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left w:w="0" w:type="dxa"/>
          <w:right w:w="0" w:type="dxa"/>
        </w:tblCellMar>
        <w:tblLook w:val="04A0"/>
      </w:tblPr>
      <w:tblGrid>
        <w:gridCol w:w="5903"/>
        <w:gridCol w:w="2400"/>
      </w:tblGrid>
      <w:tr w:rsidR="00BA78D5" w:rsidRPr="00BA78D5" w:rsidTr="00BA78D5">
        <w:trPr>
          <w:tblCellSpacing w:w="0" w:type="dxa"/>
          <w:jc w:val="center"/>
        </w:trPr>
        <w:tc>
          <w:tcPr>
            <w:tcW w:w="0" w:type="auto"/>
            <w:vAlign w:val="center"/>
            <w:hideMark/>
          </w:tcPr>
          <w:p w:rsidR="00BA78D5" w:rsidRPr="00BA78D5" w:rsidRDefault="00BA78D5" w:rsidP="00BA78D5">
            <w:pPr>
              <w:widowControl/>
              <w:spacing w:before="100" w:beforeAutospacing="1" w:after="100" w:afterAutospacing="1" w:line="1040" w:lineRule="atLeast"/>
              <w:jc w:val="distribute"/>
              <w:rPr>
                <w:rFonts w:ascii="宋体" w:eastAsia="宋体" w:hAnsi="宋体" w:cs="宋体"/>
                <w:b/>
                <w:bCs/>
                <w:color w:val="FF0000"/>
                <w:kern w:val="0"/>
                <w:sz w:val="49"/>
                <w:szCs w:val="49"/>
              </w:rPr>
            </w:pPr>
            <w:r w:rsidRPr="00BA78D5">
              <w:rPr>
                <w:rFonts w:ascii="宋体" w:eastAsia="宋体" w:hAnsi="宋体" w:cs="宋体" w:hint="eastAsia"/>
                <w:b/>
                <w:bCs/>
                <w:color w:val="FF0000"/>
                <w:kern w:val="0"/>
                <w:sz w:val="49"/>
                <w:szCs w:val="49"/>
              </w:rPr>
              <w:t>江苏省物价局</w:t>
            </w:r>
            <w:r w:rsidRPr="00BA78D5">
              <w:rPr>
                <w:rFonts w:ascii="宋体" w:eastAsia="宋体" w:hAnsi="宋体" w:cs="宋体" w:hint="eastAsia"/>
                <w:b/>
                <w:bCs/>
                <w:color w:val="FF0000"/>
                <w:kern w:val="0"/>
                <w:sz w:val="49"/>
                <w:szCs w:val="49"/>
              </w:rPr>
              <w:br/>
            </w:r>
            <w:r>
              <w:rPr>
                <w:rFonts w:ascii="宋体" w:eastAsia="宋体" w:hAnsi="宋体" w:cs="宋体" w:hint="eastAsia"/>
                <w:b/>
                <w:bCs/>
                <w:color w:val="FF0000"/>
                <w:kern w:val="0"/>
                <w:sz w:val="49"/>
                <w:szCs w:val="49"/>
              </w:rPr>
              <w:t>江苏省卫生和计划生育委</w:t>
            </w:r>
            <w:r w:rsidRPr="00BA78D5">
              <w:rPr>
                <w:rFonts w:ascii="宋体" w:eastAsia="宋体" w:hAnsi="宋体" w:cs="宋体" w:hint="eastAsia"/>
                <w:b/>
                <w:bCs/>
                <w:color w:val="FF0000"/>
                <w:kern w:val="0"/>
                <w:sz w:val="49"/>
                <w:szCs w:val="49"/>
              </w:rPr>
              <w:t>会</w:t>
            </w:r>
            <w:r w:rsidRPr="00BA78D5">
              <w:rPr>
                <w:rFonts w:ascii="宋体" w:eastAsia="宋体" w:hAnsi="宋体" w:cs="宋体" w:hint="eastAsia"/>
                <w:b/>
                <w:bCs/>
                <w:color w:val="FF0000"/>
                <w:kern w:val="0"/>
                <w:sz w:val="49"/>
                <w:szCs w:val="49"/>
              </w:rPr>
              <w:br/>
            </w:r>
            <w:r>
              <w:rPr>
                <w:rFonts w:ascii="宋体" w:eastAsia="宋体" w:hAnsi="宋体" w:cs="宋体" w:hint="eastAsia"/>
                <w:b/>
                <w:bCs/>
                <w:color w:val="FF0000"/>
                <w:kern w:val="0"/>
                <w:sz w:val="49"/>
                <w:szCs w:val="49"/>
              </w:rPr>
              <w:t>江苏省人力资源和社会保</w:t>
            </w:r>
            <w:r w:rsidRPr="00BA78D5">
              <w:rPr>
                <w:rFonts w:ascii="宋体" w:eastAsia="宋体" w:hAnsi="宋体" w:cs="宋体" w:hint="eastAsia"/>
                <w:b/>
                <w:bCs/>
                <w:color w:val="FF0000"/>
                <w:kern w:val="0"/>
                <w:sz w:val="49"/>
                <w:szCs w:val="49"/>
              </w:rPr>
              <w:t>厅</w:t>
            </w:r>
          </w:p>
        </w:tc>
        <w:tc>
          <w:tcPr>
            <w:tcW w:w="2400" w:type="dxa"/>
            <w:vAlign w:val="center"/>
            <w:hideMark/>
          </w:tcPr>
          <w:p w:rsidR="00BA78D5" w:rsidRPr="00BA78D5" w:rsidRDefault="00BA78D5" w:rsidP="00BA78D5">
            <w:pPr>
              <w:widowControl/>
              <w:spacing w:line="1040" w:lineRule="atLeast"/>
              <w:jc w:val="left"/>
              <w:rPr>
                <w:rFonts w:ascii="宋体" w:eastAsia="宋体" w:hAnsi="宋体" w:cs="宋体"/>
                <w:b/>
                <w:bCs/>
                <w:color w:val="FF0000"/>
                <w:kern w:val="0"/>
                <w:sz w:val="100"/>
                <w:szCs w:val="100"/>
              </w:rPr>
            </w:pPr>
            <w:r w:rsidRPr="00BA78D5">
              <w:rPr>
                <w:rFonts w:ascii="宋体" w:eastAsia="宋体" w:hAnsi="宋体" w:cs="宋体" w:hint="eastAsia"/>
                <w:b/>
                <w:bCs/>
                <w:color w:val="FF0000"/>
                <w:kern w:val="0"/>
                <w:sz w:val="100"/>
                <w:szCs w:val="100"/>
              </w:rPr>
              <w:t>文件</w:t>
            </w:r>
          </w:p>
        </w:tc>
      </w:tr>
    </w:tbl>
    <w:p w:rsidR="00BA78D5" w:rsidRPr="00BA78D5" w:rsidRDefault="00BA78D5" w:rsidP="00BA78D5">
      <w:pPr>
        <w:widowControl/>
        <w:wordWrap w:val="0"/>
        <w:spacing w:after="320" w:line="400" w:lineRule="atLeast"/>
        <w:jc w:val="center"/>
        <w:rPr>
          <w:rFonts w:ascii="仿宋_GB2312" w:eastAsia="仿宋_GB2312" w:hAnsi="宋体" w:cs="宋体" w:hint="eastAsia"/>
          <w:color w:val="000000"/>
          <w:kern w:val="0"/>
          <w:sz w:val="32"/>
          <w:szCs w:val="32"/>
        </w:rPr>
      </w:pPr>
    </w:p>
    <w:p w:rsidR="00BA78D5" w:rsidRPr="00BA78D5" w:rsidRDefault="00BA78D5" w:rsidP="00BA78D5">
      <w:pPr>
        <w:widowControl/>
        <w:wordWrap w:val="0"/>
        <w:spacing w:line="400" w:lineRule="atLeast"/>
        <w:jc w:val="center"/>
        <w:rPr>
          <w:rFonts w:ascii="仿宋_GB2312" w:eastAsia="仿宋_GB2312" w:hAnsi="宋体" w:cs="宋体" w:hint="eastAsia"/>
          <w:color w:val="000000"/>
          <w:kern w:val="0"/>
          <w:sz w:val="32"/>
          <w:szCs w:val="32"/>
        </w:rPr>
      </w:pPr>
      <w:r w:rsidRPr="00BA78D5">
        <w:rPr>
          <w:rFonts w:ascii="仿宋_GB2312" w:eastAsia="仿宋_GB2312" w:hAnsi="宋体" w:cs="宋体" w:hint="eastAsia"/>
          <w:color w:val="000000"/>
          <w:kern w:val="0"/>
          <w:sz w:val="32"/>
          <w:szCs w:val="32"/>
        </w:rPr>
        <w:t>苏价医〔2015〕182号</w:t>
      </w:r>
    </w:p>
    <w:p w:rsidR="00BA78D5" w:rsidRPr="00BA78D5" w:rsidRDefault="00BA78D5" w:rsidP="00BA78D5">
      <w:pPr>
        <w:widowControl/>
        <w:wordWrap w:val="0"/>
        <w:spacing w:line="400" w:lineRule="atLeast"/>
        <w:jc w:val="center"/>
        <w:rPr>
          <w:rFonts w:ascii="仿宋_GB2312" w:eastAsia="仿宋_GB2312" w:hAnsi="宋体" w:cs="宋体" w:hint="eastAsia"/>
          <w:color w:val="000000"/>
          <w:kern w:val="0"/>
          <w:sz w:val="32"/>
          <w:szCs w:val="32"/>
        </w:rPr>
      </w:pPr>
    </w:p>
    <w:p w:rsidR="00BA78D5" w:rsidRPr="00BA78D5" w:rsidRDefault="00BA78D5" w:rsidP="00BA78D5">
      <w:pPr>
        <w:widowControl/>
        <w:wordWrap w:val="0"/>
        <w:spacing w:line="400" w:lineRule="atLeast"/>
        <w:jc w:val="center"/>
        <w:rPr>
          <w:rFonts w:ascii="仿宋_GB2312" w:eastAsia="仿宋_GB2312" w:hAnsi="宋体" w:cs="宋体" w:hint="eastAsia"/>
          <w:color w:val="000000"/>
          <w:kern w:val="0"/>
          <w:sz w:val="32"/>
          <w:szCs w:val="32"/>
        </w:rPr>
      </w:pPr>
      <w:r w:rsidRPr="00BA78D5">
        <w:rPr>
          <w:rFonts w:ascii="仿宋_GB2312" w:eastAsia="仿宋_GB2312" w:hAnsi="宋体" w:cs="宋体" w:hint="eastAsia"/>
          <w:color w:val="000000"/>
          <w:kern w:val="0"/>
          <w:sz w:val="32"/>
          <w:szCs w:val="32"/>
        </w:rPr>
        <w:pict>
          <v:rect id="_x0000_i1025" style="width:0;height:1.5pt" o:hralign="center" o:hrstd="t" o:hrnoshade="t" o:hr="t" fillcolor="red" stroked="f"/>
        </w:pict>
      </w:r>
    </w:p>
    <w:p w:rsidR="00BA78D5" w:rsidRPr="00BA78D5" w:rsidRDefault="00BA78D5" w:rsidP="00BA78D5">
      <w:pPr>
        <w:widowControl/>
        <w:wordWrap w:val="0"/>
        <w:spacing w:line="400" w:lineRule="atLeast"/>
        <w:rPr>
          <w:rFonts w:ascii="仿宋_GB2312" w:eastAsia="仿宋_GB2312" w:hAnsi="宋体" w:cs="宋体" w:hint="eastAsia"/>
          <w:color w:val="000000"/>
          <w:kern w:val="0"/>
          <w:sz w:val="32"/>
          <w:szCs w:val="32"/>
        </w:rPr>
      </w:pPr>
    </w:p>
    <w:p w:rsidR="00BA78D5" w:rsidRPr="00BA78D5" w:rsidRDefault="00BA78D5" w:rsidP="00BA78D5">
      <w:pPr>
        <w:widowControl/>
        <w:wordWrap w:val="0"/>
        <w:adjustRightInd w:val="0"/>
        <w:snapToGrid w:val="0"/>
        <w:spacing w:line="680" w:lineRule="exact"/>
        <w:jc w:val="center"/>
        <w:rPr>
          <w:rFonts w:ascii="方正小标宋_GBK" w:eastAsia="方正小标宋_GBK" w:hAnsi="宋体" w:cs="宋体" w:hint="eastAsia"/>
          <w:color w:val="000000"/>
          <w:kern w:val="0"/>
          <w:sz w:val="44"/>
          <w:szCs w:val="44"/>
        </w:rPr>
      </w:pPr>
      <w:r w:rsidRPr="00BA78D5">
        <w:rPr>
          <w:rFonts w:ascii="方正小标宋_GBK" w:eastAsia="方正小标宋_GBK" w:hAnsi="宋体" w:cs="宋体" w:hint="eastAsia"/>
          <w:color w:val="000000"/>
          <w:kern w:val="0"/>
          <w:sz w:val="44"/>
          <w:szCs w:val="44"/>
        </w:rPr>
        <w:t>省物价局 省卫生和计划生育委员会</w:t>
      </w:r>
    </w:p>
    <w:p w:rsidR="00BA78D5" w:rsidRPr="00BA78D5" w:rsidRDefault="00BA78D5" w:rsidP="00BA78D5">
      <w:pPr>
        <w:widowControl/>
        <w:wordWrap w:val="0"/>
        <w:adjustRightInd w:val="0"/>
        <w:snapToGrid w:val="0"/>
        <w:spacing w:line="680" w:lineRule="exact"/>
        <w:jc w:val="center"/>
        <w:rPr>
          <w:rFonts w:ascii="宋体" w:eastAsia="宋体" w:hAnsi="宋体" w:cs="宋体" w:hint="eastAsia"/>
          <w:color w:val="000000"/>
          <w:kern w:val="0"/>
          <w:sz w:val="24"/>
          <w:szCs w:val="24"/>
        </w:rPr>
      </w:pPr>
      <w:r w:rsidRPr="00BA78D5">
        <w:rPr>
          <w:rFonts w:ascii="方正小标宋_GBK" w:eastAsia="方正小标宋_GBK" w:hAnsi="宋体" w:cs="宋体" w:hint="eastAsia"/>
          <w:color w:val="000000"/>
          <w:kern w:val="0"/>
          <w:sz w:val="44"/>
          <w:szCs w:val="44"/>
        </w:rPr>
        <w:t>省人力资源和社会保障厅关于核定</w:t>
      </w:r>
    </w:p>
    <w:p w:rsidR="00BA78D5" w:rsidRPr="00BA78D5" w:rsidRDefault="00BA78D5" w:rsidP="00BA78D5">
      <w:pPr>
        <w:widowControl/>
        <w:wordWrap w:val="0"/>
        <w:adjustRightInd w:val="0"/>
        <w:snapToGrid w:val="0"/>
        <w:spacing w:line="680" w:lineRule="exact"/>
        <w:jc w:val="center"/>
        <w:rPr>
          <w:rFonts w:ascii="宋体" w:eastAsia="宋体" w:hAnsi="宋体" w:cs="宋体"/>
          <w:color w:val="000000"/>
          <w:kern w:val="0"/>
          <w:sz w:val="24"/>
          <w:szCs w:val="24"/>
        </w:rPr>
      </w:pPr>
      <w:r w:rsidRPr="00BA78D5">
        <w:rPr>
          <w:rFonts w:ascii="方正小标宋_GBK" w:eastAsia="方正小标宋_GBK" w:hAnsi="宋体" w:cs="宋体" w:hint="eastAsia"/>
          <w:color w:val="000000"/>
          <w:kern w:val="0"/>
          <w:sz w:val="44"/>
          <w:szCs w:val="44"/>
        </w:rPr>
        <w:t>部分医疗服务项目价格的通知</w:t>
      </w:r>
    </w:p>
    <w:p w:rsidR="00BA78D5" w:rsidRPr="00BA78D5" w:rsidRDefault="00BA78D5" w:rsidP="00BA78D5">
      <w:pPr>
        <w:widowControl/>
        <w:wordWrap w:val="0"/>
        <w:adjustRightInd w:val="0"/>
        <w:snapToGrid w:val="0"/>
        <w:spacing w:line="680" w:lineRule="exact"/>
        <w:jc w:val="center"/>
        <w:rPr>
          <w:rFonts w:ascii="宋体" w:eastAsia="宋体" w:hAnsi="宋体" w:cs="宋体"/>
          <w:color w:val="000000"/>
          <w:kern w:val="0"/>
          <w:sz w:val="24"/>
          <w:szCs w:val="24"/>
        </w:rPr>
      </w:pPr>
      <w:r w:rsidRPr="00BA78D5">
        <w:rPr>
          <w:rFonts w:ascii="宋体" w:eastAsia="宋体" w:hAnsi="宋体" w:cs="宋体"/>
          <w:color w:val="000000"/>
          <w:kern w:val="0"/>
          <w:sz w:val="24"/>
          <w:szCs w:val="24"/>
        </w:rPr>
        <w:t> </w:t>
      </w:r>
    </w:p>
    <w:p w:rsidR="00BA78D5" w:rsidRPr="00BA78D5" w:rsidRDefault="00BA78D5" w:rsidP="00BA78D5">
      <w:pPr>
        <w:widowControl/>
        <w:wordWrap w:val="0"/>
        <w:adjustRightInd w:val="0"/>
        <w:snapToGrid w:val="0"/>
        <w:spacing w:line="600" w:lineRule="atLeast"/>
        <w:jc w:val="left"/>
        <w:rPr>
          <w:rFonts w:ascii="宋体" w:eastAsia="仿宋_GB2312" w:hAnsi="宋体" w:cs="宋体"/>
          <w:color w:val="000000"/>
          <w:kern w:val="0"/>
          <w:sz w:val="32"/>
          <w:szCs w:val="32"/>
        </w:rPr>
      </w:pPr>
      <w:r w:rsidRPr="00BA78D5">
        <w:rPr>
          <w:rFonts w:ascii="Times New Roman" w:eastAsia="仿宋_GB2312" w:hAnsi="宋体" w:cs="宋体" w:hint="eastAsia"/>
          <w:color w:val="000000"/>
          <w:kern w:val="0"/>
          <w:sz w:val="32"/>
          <w:szCs w:val="32"/>
        </w:rPr>
        <w:t>各省辖市及省直管县（市）物价局、卫生局（卫生计生委）、人力资源和社会保障局，各在宁省（部）管医疗机构：</w:t>
      </w:r>
    </w:p>
    <w:p w:rsidR="00BA78D5" w:rsidRPr="00BA78D5" w:rsidRDefault="00BA78D5" w:rsidP="00BA78D5">
      <w:pPr>
        <w:widowControl/>
        <w:shd w:val="clear" w:color="auto" w:fill="FFFFFF"/>
        <w:wordWrap w:val="0"/>
        <w:spacing w:line="580" w:lineRule="atLeast"/>
        <w:ind w:firstLine="640"/>
        <w:rPr>
          <w:rFonts w:ascii="Times New Roman" w:eastAsia="仿宋_GB2312" w:hAnsi="Times New Roman" w:cs="宋体"/>
          <w:color w:val="000000"/>
          <w:kern w:val="0"/>
          <w:sz w:val="32"/>
          <w:szCs w:val="32"/>
          <w:shd w:val="clear" w:color="auto" w:fill="FFFFFF"/>
        </w:rPr>
      </w:pPr>
      <w:r w:rsidRPr="00BA78D5">
        <w:rPr>
          <w:rFonts w:ascii="Times New Roman" w:eastAsia="仿宋_GB2312" w:hAnsi="Times New Roman" w:cs="宋体" w:hint="eastAsia"/>
          <w:color w:val="000000"/>
          <w:kern w:val="0"/>
          <w:sz w:val="32"/>
          <w:szCs w:val="32"/>
          <w:shd w:val="clear" w:color="auto" w:fill="FFFFFF"/>
        </w:rPr>
        <w:t>根据《江苏省新增医疗服务项目价格管理办法》（苏价费</w:t>
      </w:r>
      <w:r w:rsidRPr="00BA78D5">
        <w:rPr>
          <w:rFonts w:ascii="Times New Roman" w:eastAsia="仿宋_GB2312" w:hAnsi="Times New Roman" w:cs="宋体"/>
          <w:color w:val="000000"/>
          <w:kern w:val="0"/>
          <w:sz w:val="32"/>
          <w:szCs w:val="32"/>
          <w:shd w:val="clear" w:color="auto" w:fill="FFFFFF"/>
        </w:rPr>
        <w:t>[2007]412</w:t>
      </w:r>
      <w:r w:rsidRPr="00BA78D5">
        <w:rPr>
          <w:rFonts w:ascii="Times New Roman" w:eastAsia="仿宋_GB2312" w:hAnsi="Times New Roman" w:cs="宋体" w:hint="eastAsia"/>
          <w:color w:val="000000"/>
          <w:kern w:val="0"/>
          <w:sz w:val="32"/>
          <w:szCs w:val="32"/>
          <w:shd w:val="clear" w:color="auto" w:fill="FFFFFF"/>
        </w:rPr>
        <w:t>号）和《关于新增和完善医疗服务价格项目的通知》（苏卫财务</w:t>
      </w:r>
      <w:r w:rsidRPr="00BA78D5">
        <w:rPr>
          <w:rFonts w:ascii="Times New Roman" w:eastAsia="仿宋_GB2312" w:hAnsi="Times New Roman" w:cs="宋体"/>
          <w:color w:val="000000"/>
          <w:kern w:val="0"/>
          <w:sz w:val="32"/>
          <w:szCs w:val="32"/>
          <w:shd w:val="clear" w:color="auto" w:fill="FFFFFF"/>
        </w:rPr>
        <w:t>[2014]11</w:t>
      </w:r>
      <w:r w:rsidRPr="00BA78D5">
        <w:rPr>
          <w:rFonts w:ascii="Times New Roman" w:eastAsia="仿宋_GB2312" w:hAnsi="Times New Roman" w:cs="宋体" w:hint="eastAsia"/>
          <w:color w:val="000000"/>
          <w:kern w:val="0"/>
          <w:sz w:val="32"/>
          <w:szCs w:val="32"/>
          <w:shd w:val="clear" w:color="auto" w:fill="FFFFFF"/>
        </w:rPr>
        <w:t>号），经成本审核，现制定、完善部分医疗服务项目及价格（详见附件）。</w:t>
      </w:r>
    </w:p>
    <w:p w:rsidR="00BA78D5" w:rsidRPr="00BA78D5" w:rsidRDefault="00BA78D5" w:rsidP="00BA78D5">
      <w:pPr>
        <w:widowControl/>
        <w:shd w:val="clear" w:color="auto" w:fill="FFFFFF"/>
        <w:wordWrap w:val="0"/>
        <w:spacing w:line="580" w:lineRule="atLeast"/>
        <w:ind w:firstLine="640"/>
        <w:jc w:val="left"/>
        <w:rPr>
          <w:rFonts w:ascii="Times New Roman" w:eastAsia="仿宋_GB2312" w:hAnsi="Times New Roman" w:cs="宋体"/>
          <w:color w:val="000000"/>
          <w:kern w:val="0"/>
          <w:sz w:val="32"/>
          <w:szCs w:val="32"/>
          <w:shd w:val="clear" w:color="auto" w:fill="FFFFFF"/>
        </w:rPr>
      </w:pPr>
      <w:r w:rsidRPr="00BA78D5">
        <w:rPr>
          <w:rFonts w:ascii="Times New Roman" w:eastAsia="仿宋_GB2312" w:hAnsi="Times New Roman" w:cs="宋体" w:hint="eastAsia"/>
          <w:color w:val="000000"/>
          <w:kern w:val="0"/>
          <w:sz w:val="32"/>
          <w:szCs w:val="32"/>
          <w:shd w:val="clear" w:color="auto" w:fill="FFFFFF"/>
        </w:rPr>
        <w:lastRenderedPageBreak/>
        <w:t>本通知自</w:t>
      </w:r>
      <w:r w:rsidRPr="00BA78D5">
        <w:rPr>
          <w:rFonts w:ascii="Times New Roman" w:eastAsia="仿宋_GB2312" w:hAnsi="Times New Roman" w:cs="宋体"/>
          <w:color w:val="000000"/>
          <w:kern w:val="0"/>
          <w:sz w:val="32"/>
          <w:szCs w:val="32"/>
          <w:shd w:val="clear" w:color="auto" w:fill="FFFFFF"/>
        </w:rPr>
        <w:t>2015</w:t>
      </w:r>
      <w:r w:rsidRPr="00BA78D5">
        <w:rPr>
          <w:rFonts w:ascii="Times New Roman" w:eastAsia="仿宋_GB2312" w:hAnsi="Times New Roman" w:cs="宋体" w:hint="eastAsia"/>
          <w:color w:val="000000"/>
          <w:kern w:val="0"/>
          <w:sz w:val="32"/>
          <w:szCs w:val="32"/>
          <w:shd w:val="clear" w:color="auto" w:fill="FFFFFF"/>
        </w:rPr>
        <w:t>年</w:t>
      </w:r>
      <w:r w:rsidRPr="00BA78D5">
        <w:rPr>
          <w:rFonts w:ascii="Times New Roman" w:eastAsia="仿宋_GB2312" w:hAnsi="Times New Roman" w:cs="宋体"/>
          <w:color w:val="000000"/>
          <w:kern w:val="0"/>
          <w:sz w:val="32"/>
          <w:szCs w:val="32"/>
          <w:shd w:val="clear" w:color="auto" w:fill="FFFFFF"/>
        </w:rPr>
        <w:t>8</w:t>
      </w:r>
      <w:r w:rsidRPr="00BA78D5">
        <w:rPr>
          <w:rFonts w:ascii="Times New Roman" w:eastAsia="仿宋_GB2312" w:hAnsi="Times New Roman" w:cs="宋体" w:hint="eastAsia"/>
          <w:color w:val="000000"/>
          <w:kern w:val="0"/>
          <w:sz w:val="32"/>
          <w:szCs w:val="32"/>
          <w:shd w:val="clear" w:color="auto" w:fill="FFFFFF"/>
        </w:rPr>
        <w:t>月</w:t>
      </w:r>
      <w:r w:rsidRPr="00BA78D5">
        <w:rPr>
          <w:rFonts w:ascii="Times New Roman" w:eastAsia="仿宋_GB2312" w:hAnsi="Times New Roman" w:cs="宋体"/>
          <w:color w:val="000000"/>
          <w:kern w:val="0"/>
          <w:sz w:val="32"/>
          <w:szCs w:val="32"/>
          <w:shd w:val="clear" w:color="auto" w:fill="FFFFFF"/>
        </w:rPr>
        <w:t>25</w:t>
      </w:r>
      <w:r w:rsidRPr="00BA78D5">
        <w:rPr>
          <w:rFonts w:ascii="Times New Roman" w:eastAsia="仿宋_GB2312" w:hAnsi="Times New Roman" w:cs="宋体" w:hint="eastAsia"/>
          <w:color w:val="000000"/>
          <w:kern w:val="0"/>
          <w:sz w:val="32"/>
          <w:szCs w:val="32"/>
          <w:shd w:val="clear" w:color="auto" w:fill="FFFFFF"/>
        </w:rPr>
        <w:t>日起执行，其中新增项目价格试行两年，试行期间如成本发生重大变化，及时调整。本通知所列新增项目价格在医药价格综合改革中不得提高。</w:t>
      </w:r>
    </w:p>
    <w:p w:rsidR="00BA78D5" w:rsidRPr="00BA78D5" w:rsidRDefault="00BA78D5" w:rsidP="00BA78D5">
      <w:pPr>
        <w:widowControl/>
        <w:shd w:val="clear" w:color="auto" w:fill="FFFFFF"/>
        <w:wordWrap w:val="0"/>
        <w:spacing w:line="580" w:lineRule="atLeast"/>
        <w:ind w:firstLineChars="200" w:firstLine="640"/>
        <w:jc w:val="left"/>
        <w:rPr>
          <w:rFonts w:ascii="Times New Roman" w:eastAsia="仿宋_GB2312" w:hAnsi="Times New Roman" w:cs="宋体"/>
          <w:color w:val="000000"/>
          <w:kern w:val="0"/>
          <w:sz w:val="32"/>
          <w:szCs w:val="32"/>
          <w:shd w:val="clear" w:color="auto" w:fill="FFFFFF"/>
        </w:rPr>
      </w:pPr>
      <w:r w:rsidRPr="00BA78D5">
        <w:rPr>
          <w:rFonts w:ascii="Times New Roman" w:eastAsia="仿宋_GB2312" w:hAnsi="Times New Roman" w:cs="宋体" w:hint="eastAsia"/>
          <w:color w:val="000000"/>
          <w:kern w:val="0"/>
          <w:sz w:val="32"/>
          <w:szCs w:val="32"/>
          <w:shd w:val="clear" w:color="auto" w:fill="FFFFFF"/>
        </w:rPr>
        <w:t>附件：</w:t>
      </w:r>
      <w:r w:rsidRPr="00BA78D5">
        <w:rPr>
          <w:rFonts w:ascii="Times New Roman" w:eastAsia="仿宋_GB2312" w:hAnsi="Times New Roman" w:cs="宋体"/>
          <w:color w:val="000000"/>
          <w:kern w:val="0"/>
          <w:sz w:val="32"/>
          <w:szCs w:val="32"/>
          <w:shd w:val="clear" w:color="auto" w:fill="FFFFFF"/>
        </w:rPr>
        <w:t>1</w:t>
      </w:r>
      <w:r w:rsidRPr="00BA78D5">
        <w:rPr>
          <w:rFonts w:ascii="Times New Roman" w:eastAsia="仿宋_GB2312" w:hAnsi="Times New Roman" w:cs="宋体" w:hint="eastAsia"/>
          <w:color w:val="000000"/>
          <w:kern w:val="0"/>
          <w:sz w:val="32"/>
          <w:szCs w:val="32"/>
          <w:shd w:val="clear" w:color="auto" w:fill="FFFFFF"/>
        </w:rPr>
        <w:t>．新增医疗服务项目价格</w:t>
      </w:r>
    </w:p>
    <w:p w:rsidR="00BA78D5" w:rsidRPr="00BA78D5" w:rsidRDefault="00BA78D5" w:rsidP="00BA78D5">
      <w:pPr>
        <w:widowControl/>
        <w:shd w:val="clear" w:color="auto" w:fill="FFFFFF"/>
        <w:wordWrap w:val="0"/>
        <w:spacing w:line="580" w:lineRule="atLeast"/>
        <w:jc w:val="left"/>
        <w:rPr>
          <w:rFonts w:ascii="Times New Roman" w:eastAsia="仿宋_GB2312" w:hAnsi="Times New Roman" w:cs="宋体"/>
          <w:color w:val="000000"/>
          <w:kern w:val="0"/>
          <w:sz w:val="32"/>
          <w:szCs w:val="32"/>
          <w:shd w:val="clear" w:color="auto" w:fill="FFFFFF"/>
        </w:rPr>
      </w:pPr>
      <w:r w:rsidRPr="00BA78D5">
        <w:rPr>
          <w:rFonts w:ascii="Times New Roman" w:eastAsia="仿宋_GB2312" w:hAnsi="Times New Roman" w:cs="宋体"/>
          <w:color w:val="000000"/>
          <w:spacing w:val="6"/>
          <w:kern w:val="0"/>
          <w:sz w:val="32"/>
          <w:szCs w:val="32"/>
          <w:shd w:val="clear" w:color="auto" w:fill="FFFFFF"/>
        </w:rPr>
        <w:t xml:space="preserve">         </w:t>
      </w:r>
      <w:r w:rsidRPr="00BA78D5">
        <w:rPr>
          <w:rFonts w:ascii="Times New Roman" w:eastAsia="仿宋_GB2312" w:hAnsi="Times New Roman" w:cs="宋体"/>
          <w:color w:val="000000"/>
          <w:kern w:val="0"/>
          <w:sz w:val="32"/>
          <w:szCs w:val="32"/>
          <w:shd w:val="clear" w:color="auto" w:fill="FFFFFF"/>
        </w:rPr>
        <w:t>2</w:t>
      </w:r>
      <w:r w:rsidRPr="00BA78D5">
        <w:rPr>
          <w:rFonts w:ascii="Times New Roman" w:eastAsia="仿宋_GB2312" w:hAnsi="Times New Roman" w:cs="宋体" w:hint="eastAsia"/>
          <w:color w:val="000000"/>
          <w:kern w:val="0"/>
          <w:sz w:val="32"/>
          <w:szCs w:val="32"/>
          <w:shd w:val="clear" w:color="auto" w:fill="FFFFFF"/>
        </w:rPr>
        <w:t>．完善医疗服务项目价格</w:t>
      </w:r>
    </w:p>
    <w:p w:rsidR="00BA78D5" w:rsidRPr="00BA78D5" w:rsidRDefault="00BA78D5" w:rsidP="00BA78D5">
      <w:pPr>
        <w:widowControl/>
        <w:wordWrap w:val="0"/>
        <w:spacing w:after="320" w:line="580" w:lineRule="atLeast"/>
        <w:jc w:val="left"/>
        <w:rPr>
          <w:rFonts w:ascii="Times New Roman" w:eastAsia="仿宋_GB2312" w:hAnsi="Times New Roman" w:cs="Times New Roman"/>
          <w:color w:val="000000"/>
          <w:kern w:val="0"/>
          <w:sz w:val="32"/>
          <w:szCs w:val="32"/>
        </w:rPr>
      </w:pPr>
      <w:r w:rsidRPr="00BA78D5">
        <w:rPr>
          <w:rFonts w:ascii="Times New Roman" w:eastAsia="仿宋_GB2312" w:hAnsi="Times New Roman" w:cs="Times New Roman"/>
          <w:color w:val="000000"/>
          <w:kern w:val="0"/>
          <w:sz w:val="32"/>
          <w:szCs w:val="32"/>
        </w:rPr>
        <w:t xml:space="preserve">  </w:t>
      </w:r>
    </w:p>
    <w:p w:rsidR="00BA78D5" w:rsidRPr="00BA78D5" w:rsidRDefault="00BA78D5" w:rsidP="00BA78D5">
      <w:pPr>
        <w:widowControl/>
        <w:wordWrap w:val="0"/>
        <w:spacing w:after="320" w:line="580" w:lineRule="atLeast"/>
        <w:jc w:val="left"/>
        <w:rPr>
          <w:rFonts w:ascii="宋体" w:eastAsia="仿宋_GB2312" w:hAnsi="宋体" w:cs="宋体"/>
          <w:color w:val="000000"/>
          <w:kern w:val="0"/>
          <w:sz w:val="32"/>
          <w:szCs w:val="32"/>
        </w:rPr>
      </w:pPr>
    </w:p>
    <w:p w:rsidR="00BA78D5" w:rsidRPr="00BA78D5" w:rsidRDefault="00BA78D5" w:rsidP="00BA78D5">
      <w:pPr>
        <w:widowControl/>
        <w:wordWrap w:val="0"/>
        <w:spacing w:line="400" w:lineRule="atLeast"/>
        <w:ind w:firstLineChars="300" w:firstLine="960"/>
        <w:rPr>
          <w:rFonts w:ascii="仿宋_GB2312" w:eastAsia="仿宋_GB2312" w:hAnsi="宋体" w:cs="宋体" w:hint="eastAsia"/>
          <w:color w:val="000000"/>
          <w:kern w:val="0"/>
          <w:sz w:val="32"/>
          <w:szCs w:val="32"/>
        </w:rPr>
      </w:pPr>
      <w:r w:rsidRPr="00BA78D5">
        <w:rPr>
          <w:rFonts w:ascii="仿宋_GB2312" w:eastAsia="仿宋_GB2312" w:hAnsi="宋体" w:cs="宋体" w:hint="eastAsia"/>
          <w:color w:val="000000"/>
          <w:kern w:val="0"/>
          <w:sz w:val="32"/>
          <w:szCs w:val="32"/>
        </w:rPr>
        <w:t>江苏省物价局       江苏省卫生和计划生育委员会</w:t>
      </w:r>
    </w:p>
    <w:p w:rsidR="00BA78D5" w:rsidRPr="00BA78D5" w:rsidRDefault="00BA78D5" w:rsidP="00BA78D5">
      <w:pPr>
        <w:widowControl/>
        <w:wordWrap w:val="0"/>
        <w:spacing w:line="400" w:lineRule="atLeast"/>
        <w:ind w:firstLineChars="1200" w:firstLine="3840"/>
        <w:rPr>
          <w:rFonts w:ascii="仿宋_GB2312" w:eastAsia="仿宋_GB2312" w:hAnsi="宋体" w:cs="宋体" w:hint="eastAsia"/>
          <w:color w:val="000000"/>
          <w:kern w:val="0"/>
          <w:sz w:val="32"/>
          <w:szCs w:val="32"/>
        </w:rPr>
      </w:pPr>
      <w:r w:rsidRPr="00BA78D5">
        <w:rPr>
          <w:rFonts w:ascii="仿宋_GB2312" w:eastAsia="仿宋_GB2312" w:hAnsi="宋体" w:cs="宋体" w:hint="eastAsia"/>
          <w:color w:val="000000"/>
          <w:kern w:val="0"/>
          <w:sz w:val="32"/>
          <w:szCs w:val="32"/>
        </w:rPr>
        <w:t>江苏省人力资源和社会保障厅</w:t>
      </w:r>
    </w:p>
    <w:p w:rsidR="00BA78D5" w:rsidRPr="00BA78D5" w:rsidRDefault="00BA78D5" w:rsidP="00BA78D5">
      <w:pPr>
        <w:widowControl/>
        <w:wordWrap w:val="0"/>
        <w:spacing w:line="400" w:lineRule="atLeast"/>
        <w:jc w:val="center"/>
        <w:rPr>
          <w:rFonts w:ascii="宋体" w:eastAsia="仿宋_GB2312" w:hAnsi="宋体" w:cs="宋体" w:hint="eastAsia"/>
          <w:color w:val="000000"/>
          <w:kern w:val="0"/>
          <w:sz w:val="32"/>
          <w:szCs w:val="32"/>
        </w:rPr>
      </w:pPr>
      <w:r w:rsidRPr="00BA78D5">
        <w:rPr>
          <w:rFonts w:ascii="Times New Roman" w:eastAsia="仿宋_GB2312" w:hAnsi="Times New Roman" w:cs="Times New Roman"/>
          <w:color w:val="000000"/>
          <w:kern w:val="0"/>
          <w:sz w:val="32"/>
          <w:szCs w:val="32"/>
        </w:rPr>
        <w:t>                                           2015</w:t>
      </w:r>
      <w:r w:rsidRPr="00BA78D5">
        <w:rPr>
          <w:rFonts w:ascii="Times New Roman" w:eastAsia="仿宋_GB2312" w:hAnsi="宋体" w:cs="宋体" w:hint="eastAsia"/>
          <w:color w:val="000000"/>
          <w:kern w:val="0"/>
          <w:sz w:val="32"/>
          <w:szCs w:val="32"/>
        </w:rPr>
        <w:t>年</w:t>
      </w:r>
      <w:r w:rsidRPr="00BA78D5">
        <w:rPr>
          <w:rFonts w:ascii="Times New Roman" w:eastAsia="仿宋_GB2312" w:hAnsi="Times New Roman" w:cs="Times New Roman"/>
          <w:color w:val="000000"/>
          <w:kern w:val="0"/>
          <w:sz w:val="32"/>
          <w:szCs w:val="32"/>
        </w:rPr>
        <w:t>8</w:t>
      </w:r>
      <w:r w:rsidRPr="00BA78D5">
        <w:rPr>
          <w:rFonts w:ascii="Times New Roman" w:eastAsia="仿宋_GB2312" w:hAnsi="宋体" w:cs="宋体" w:hint="eastAsia"/>
          <w:color w:val="000000"/>
          <w:kern w:val="0"/>
          <w:sz w:val="32"/>
          <w:szCs w:val="32"/>
        </w:rPr>
        <w:t>月</w:t>
      </w:r>
      <w:r w:rsidRPr="00BA78D5">
        <w:rPr>
          <w:rFonts w:ascii="Times New Roman" w:eastAsia="仿宋_GB2312" w:hAnsi="Times New Roman" w:cs="Times New Roman"/>
          <w:color w:val="000000"/>
          <w:kern w:val="0"/>
          <w:sz w:val="32"/>
          <w:szCs w:val="32"/>
        </w:rPr>
        <w:t>7</w:t>
      </w:r>
      <w:r w:rsidRPr="00BA78D5">
        <w:rPr>
          <w:rFonts w:ascii="Times New Roman" w:eastAsia="仿宋_GB2312" w:hAnsi="宋体" w:cs="宋体" w:hint="eastAsia"/>
          <w:color w:val="000000"/>
          <w:kern w:val="0"/>
          <w:sz w:val="32"/>
          <w:szCs w:val="32"/>
        </w:rPr>
        <w:t>日</w:t>
      </w:r>
    </w:p>
    <w:p w:rsidR="00BA78D5" w:rsidRDefault="00BA78D5" w:rsidP="00BA78D5">
      <w:pPr>
        <w:widowControl/>
        <w:wordWrap w:val="0"/>
        <w:spacing w:line="400" w:lineRule="atLeast"/>
        <w:rPr>
          <w:rFonts w:ascii="宋体" w:eastAsia="仿宋_GB2312" w:hAnsi="宋体" w:cs="宋体" w:hint="eastAsia"/>
          <w:color w:val="000000"/>
          <w:kern w:val="0"/>
          <w:sz w:val="32"/>
          <w:szCs w:val="32"/>
        </w:rPr>
      </w:pPr>
    </w:p>
    <w:p w:rsidR="00BA78D5" w:rsidRDefault="00BA78D5" w:rsidP="00BA78D5">
      <w:pPr>
        <w:widowControl/>
        <w:wordWrap w:val="0"/>
        <w:spacing w:line="400" w:lineRule="atLeast"/>
        <w:rPr>
          <w:rFonts w:ascii="宋体" w:eastAsia="仿宋_GB2312" w:hAnsi="宋体" w:cs="宋体" w:hint="eastAsia"/>
          <w:color w:val="000000"/>
          <w:kern w:val="0"/>
          <w:sz w:val="32"/>
          <w:szCs w:val="32"/>
        </w:rPr>
      </w:pPr>
    </w:p>
    <w:p w:rsidR="00BA78D5" w:rsidRPr="00BA78D5" w:rsidRDefault="00BA78D5" w:rsidP="00BA78D5">
      <w:pPr>
        <w:widowControl/>
        <w:wordWrap w:val="0"/>
        <w:spacing w:line="400" w:lineRule="atLeast"/>
        <w:rPr>
          <w:rFonts w:ascii="宋体" w:eastAsia="宋体" w:hAnsi="宋体" w:cs="宋体" w:hint="eastAsia"/>
          <w:color w:val="000000"/>
          <w:kern w:val="0"/>
          <w:sz w:val="36"/>
          <w:szCs w:val="36"/>
        </w:rPr>
      </w:pPr>
    </w:p>
    <w:p w:rsidR="00BA78D5" w:rsidRPr="00BA78D5" w:rsidRDefault="00BA78D5" w:rsidP="00BA78D5">
      <w:pPr>
        <w:widowControl/>
        <w:wordWrap w:val="0"/>
        <w:spacing w:line="400" w:lineRule="atLeast"/>
        <w:jc w:val="left"/>
        <w:rPr>
          <w:rFonts w:ascii="仿宋_GB2312" w:eastAsia="仿宋_GB2312" w:hAnsi="宋体" w:cs="宋体" w:hint="eastAsia"/>
          <w:color w:val="000000"/>
          <w:kern w:val="0"/>
          <w:sz w:val="32"/>
          <w:szCs w:val="32"/>
        </w:rPr>
      </w:pPr>
      <w:r w:rsidRPr="00BA78D5">
        <w:rPr>
          <w:rFonts w:ascii="仿宋_GB2312" w:eastAsia="仿宋_GB2312" w:hAnsi="宋体" w:cs="宋体" w:hint="eastAsia"/>
          <w:color w:val="000000"/>
          <w:kern w:val="0"/>
          <w:sz w:val="32"/>
          <w:szCs w:val="32"/>
        </w:rPr>
        <w:pict>
          <v:rect id="_x0000_i1026" style="width:0;height:1.5pt" o:hralign="center" o:hrstd="t" o:hrnoshade="t" o:hr="t" fillcolor="black" stroked="f"/>
        </w:pict>
      </w:r>
    </w:p>
    <w:p w:rsidR="00BA78D5" w:rsidRPr="00BA78D5" w:rsidRDefault="00BA78D5" w:rsidP="00BA78D5">
      <w:pPr>
        <w:widowControl/>
        <w:wordWrap w:val="0"/>
        <w:spacing w:line="400" w:lineRule="atLeast"/>
        <w:jc w:val="left"/>
        <w:rPr>
          <w:rFonts w:ascii="仿宋_GB2312" w:eastAsia="仿宋_GB2312" w:hAnsi="宋体" w:cs="宋体" w:hint="eastAsia"/>
          <w:color w:val="000000"/>
          <w:kern w:val="0"/>
          <w:sz w:val="32"/>
          <w:szCs w:val="32"/>
        </w:rPr>
      </w:pPr>
      <w:r w:rsidRPr="00BA78D5">
        <w:rPr>
          <w:rFonts w:ascii="仿宋_GB2312" w:eastAsia="仿宋_GB2312" w:hAnsi="宋体" w:cs="宋体" w:hint="eastAsia"/>
          <w:color w:val="000000"/>
          <w:kern w:val="0"/>
          <w:sz w:val="32"/>
          <w:szCs w:val="32"/>
        </w:rPr>
        <w:t>  </w:t>
      </w:r>
      <w:r w:rsidRPr="00BA78D5">
        <w:rPr>
          <w:rFonts w:ascii="仿宋_GB2312" w:eastAsia="仿宋_GB2312" w:hAnsi="宋体" w:cs="宋体" w:hint="eastAsia"/>
          <w:color w:val="000000"/>
          <w:kern w:val="0"/>
          <w:sz w:val="32"/>
          <w:szCs w:val="32"/>
        </w:rPr>
        <w:t>抄送：国家发展和改革委员会、卫生和计划生育委员会、人力资源和社会保障部；南京明基医院。</w:t>
      </w:r>
    </w:p>
    <w:p w:rsidR="00BA78D5" w:rsidRPr="00BA78D5" w:rsidRDefault="00BA78D5" w:rsidP="00BA78D5">
      <w:pPr>
        <w:widowControl/>
        <w:wordWrap w:val="0"/>
        <w:spacing w:line="400" w:lineRule="atLeast"/>
        <w:jc w:val="left"/>
        <w:rPr>
          <w:rFonts w:ascii="仿宋_GB2312" w:eastAsia="仿宋_GB2312" w:hAnsi="宋体" w:cs="宋体" w:hint="eastAsia"/>
          <w:color w:val="000000"/>
          <w:kern w:val="0"/>
          <w:sz w:val="32"/>
          <w:szCs w:val="32"/>
        </w:rPr>
      </w:pPr>
      <w:r w:rsidRPr="00BA78D5">
        <w:rPr>
          <w:rFonts w:ascii="仿宋_GB2312" w:eastAsia="仿宋_GB2312" w:hAnsi="宋体" w:cs="宋体" w:hint="eastAsia"/>
          <w:color w:val="000000"/>
          <w:kern w:val="0"/>
          <w:sz w:val="32"/>
          <w:szCs w:val="32"/>
        </w:rPr>
        <w:pict>
          <v:rect id="_x0000_i1027" style="width:0;height:.75pt" o:hralign="center" o:hrstd="t" o:hrnoshade="t" o:hr="t" fillcolor="black" stroked="f"/>
        </w:pict>
      </w:r>
    </w:p>
    <w:tbl>
      <w:tblPr>
        <w:tblW w:w="5000" w:type="pct"/>
        <w:tblCellSpacing w:w="0" w:type="dxa"/>
        <w:tblCellMar>
          <w:left w:w="0" w:type="dxa"/>
          <w:right w:w="0" w:type="dxa"/>
        </w:tblCellMar>
        <w:tblLook w:val="04A0"/>
      </w:tblPr>
      <w:tblGrid>
        <w:gridCol w:w="3987"/>
        <w:gridCol w:w="4319"/>
      </w:tblGrid>
      <w:tr w:rsidR="00BA78D5" w:rsidRPr="00BA78D5" w:rsidTr="00BA78D5">
        <w:trPr>
          <w:tblCellSpacing w:w="0" w:type="dxa"/>
        </w:trPr>
        <w:tc>
          <w:tcPr>
            <w:tcW w:w="0" w:type="auto"/>
            <w:vAlign w:val="center"/>
            <w:hideMark/>
          </w:tcPr>
          <w:p w:rsidR="00BA78D5" w:rsidRPr="00BA78D5" w:rsidRDefault="00BA78D5" w:rsidP="00BA78D5">
            <w:pPr>
              <w:widowControl/>
              <w:spacing w:line="400" w:lineRule="atLeast"/>
              <w:jc w:val="left"/>
              <w:rPr>
                <w:rFonts w:ascii="仿宋_GB2312" w:eastAsia="仿宋_GB2312" w:hAnsi="宋体" w:cs="宋体"/>
                <w:color w:val="000000"/>
                <w:kern w:val="0"/>
                <w:sz w:val="32"/>
                <w:szCs w:val="32"/>
              </w:rPr>
            </w:pPr>
            <w:r w:rsidRPr="00BA78D5">
              <w:rPr>
                <w:rFonts w:ascii="仿宋_GB2312" w:eastAsia="仿宋_GB2312" w:hAnsi="宋体" w:cs="宋体" w:hint="eastAsia"/>
                <w:color w:val="000000"/>
                <w:kern w:val="0"/>
                <w:sz w:val="32"/>
                <w:szCs w:val="32"/>
              </w:rPr>
              <w:t>江苏省物价局办公室</w:t>
            </w:r>
          </w:p>
        </w:tc>
        <w:tc>
          <w:tcPr>
            <w:tcW w:w="0" w:type="auto"/>
            <w:vAlign w:val="center"/>
            <w:hideMark/>
          </w:tcPr>
          <w:p w:rsidR="00BA78D5" w:rsidRPr="00BA78D5" w:rsidRDefault="00BA78D5" w:rsidP="00BA78D5">
            <w:pPr>
              <w:widowControl/>
              <w:spacing w:line="400" w:lineRule="atLeast"/>
              <w:jc w:val="right"/>
              <w:rPr>
                <w:rFonts w:ascii="仿宋_GB2312" w:eastAsia="仿宋_GB2312" w:hAnsi="宋体" w:cs="宋体"/>
                <w:color w:val="000000"/>
                <w:kern w:val="0"/>
                <w:sz w:val="32"/>
                <w:szCs w:val="32"/>
              </w:rPr>
            </w:pPr>
            <w:r w:rsidRPr="00BA78D5">
              <w:rPr>
                <w:rFonts w:ascii="仿宋_GB2312" w:eastAsia="仿宋_GB2312" w:hAnsi="宋体" w:cs="宋体" w:hint="eastAsia"/>
                <w:color w:val="000000"/>
                <w:kern w:val="0"/>
                <w:sz w:val="32"/>
                <w:szCs w:val="32"/>
              </w:rPr>
              <w:t>2015年8月13日印发</w:t>
            </w:r>
          </w:p>
        </w:tc>
      </w:tr>
    </w:tbl>
    <w:p w:rsidR="00BA78D5" w:rsidRPr="00BA78D5" w:rsidRDefault="00BA78D5" w:rsidP="00BA78D5">
      <w:pPr>
        <w:widowControl/>
        <w:wordWrap w:val="0"/>
        <w:spacing w:line="400" w:lineRule="atLeast"/>
        <w:jc w:val="left"/>
        <w:rPr>
          <w:rFonts w:ascii="仿宋_GB2312" w:eastAsia="仿宋_GB2312" w:hAnsi="宋体" w:cs="宋体" w:hint="eastAsia"/>
          <w:color w:val="000000"/>
          <w:kern w:val="0"/>
          <w:sz w:val="32"/>
          <w:szCs w:val="32"/>
        </w:rPr>
      </w:pPr>
      <w:r w:rsidRPr="00BA78D5">
        <w:rPr>
          <w:rFonts w:ascii="仿宋_GB2312" w:eastAsia="仿宋_GB2312" w:hAnsi="宋体" w:cs="宋体" w:hint="eastAsia"/>
          <w:color w:val="000000"/>
          <w:kern w:val="0"/>
          <w:sz w:val="32"/>
          <w:szCs w:val="32"/>
        </w:rPr>
        <w:pict>
          <v:rect id="_x0000_i1028" style="width:0;height:1.5pt" o:hralign="center" o:hrstd="t" o:hrnoshade="t" o:hr="t" fillcolor="black" stroked="f"/>
        </w:pict>
      </w:r>
    </w:p>
    <w:p w:rsidR="00BA78D5" w:rsidRPr="00BA78D5" w:rsidRDefault="00BA78D5" w:rsidP="00BA78D5">
      <w:pPr>
        <w:widowControl/>
        <w:wordWrap w:val="0"/>
        <w:spacing w:after="320" w:line="580" w:lineRule="atLeast"/>
        <w:jc w:val="left"/>
        <w:rPr>
          <w:rFonts w:ascii="仿宋_GB2312" w:eastAsia="仿宋_GB2312" w:hAnsi="宋体" w:cs="宋体" w:hint="eastAsia"/>
          <w:color w:val="000000"/>
          <w:kern w:val="0"/>
          <w:sz w:val="32"/>
          <w:szCs w:val="32"/>
        </w:rPr>
      </w:pPr>
    </w:p>
    <w:p w:rsidR="00BA78D5" w:rsidRPr="00BA78D5" w:rsidRDefault="00BA78D5" w:rsidP="00BA78D5">
      <w:pPr>
        <w:widowControl/>
        <w:wordWrap w:val="0"/>
        <w:spacing w:before="100" w:beforeAutospacing="1" w:after="100" w:afterAutospacing="1" w:line="580" w:lineRule="atLeast"/>
        <w:jc w:val="left"/>
        <w:rPr>
          <w:rFonts w:ascii="仿宋_GB2312" w:eastAsia="仿宋_GB2312" w:hAnsi="宋体" w:cs="宋体" w:hint="eastAsia"/>
          <w:color w:val="000000"/>
          <w:kern w:val="0"/>
          <w:sz w:val="32"/>
          <w:szCs w:val="32"/>
        </w:rPr>
      </w:pPr>
      <w:r w:rsidRPr="00BA78D5">
        <w:rPr>
          <w:rFonts w:ascii="仿宋_GB2312" w:eastAsia="仿宋_GB2312" w:hAnsi="宋体" w:cs="宋体" w:hint="eastAsia"/>
          <w:color w:val="000000"/>
          <w:kern w:val="0"/>
          <w:sz w:val="32"/>
          <w:szCs w:val="32"/>
        </w:rPr>
        <w:t> </w:t>
      </w:r>
    </w:p>
    <w:p w:rsidR="00BA78D5" w:rsidRPr="00BA78D5" w:rsidRDefault="00BA78D5" w:rsidP="00BA78D5">
      <w:pPr>
        <w:widowControl/>
        <w:wordWrap w:val="0"/>
        <w:spacing w:line="580" w:lineRule="atLeast"/>
        <w:jc w:val="left"/>
        <w:rPr>
          <w:rFonts w:ascii="黑体" w:eastAsia="黑体" w:hAnsi="黑体" w:cs="宋体"/>
          <w:color w:val="000000"/>
          <w:kern w:val="0"/>
          <w:sz w:val="32"/>
          <w:szCs w:val="32"/>
        </w:rPr>
      </w:pPr>
      <w:r w:rsidRPr="00BA78D5">
        <w:rPr>
          <w:rFonts w:ascii="黑体" w:eastAsia="黑体" w:hAnsi="黑体" w:cs="宋体" w:hint="eastAsia"/>
          <w:color w:val="000000"/>
          <w:kern w:val="0"/>
          <w:sz w:val="32"/>
          <w:szCs w:val="32"/>
        </w:rPr>
        <w:lastRenderedPageBreak/>
        <w:t>附件1:</w:t>
      </w:r>
    </w:p>
    <w:p w:rsidR="00BA78D5" w:rsidRPr="00BA78D5" w:rsidRDefault="00BA78D5" w:rsidP="00BA78D5">
      <w:pPr>
        <w:widowControl/>
        <w:wordWrap w:val="0"/>
        <w:spacing w:line="580" w:lineRule="atLeast"/>
        <w:jc w:val="center"/>
        <w:rPr>
          <w:rFonts w:ascii="宋体" w:eastAsia="宋体" w:hAnsi="宋体" w:cs="宋体" w:hint="eastAsia"/>
          <w:color w:val="000000"/>
          <w:kern w:val="0"/>
          <w:sz w:val="36"/>
          <w:szCs w:val="36"/>
        </w:rPr>
      </w:pPr>
      <w:r w:rsidRPr="00BA78D5">
        <w:rPr>
          <w:rFonts w:ascii="方正小标宋_GBK" w:eastAsia="方正小标宋_GBK" w:hAnsi="宋体" w:cs="宋体" w:hint="eastAsia"/>
          <w:bCs/>
          <w:color w:val="000000"/>
          <w:kern w:val="0"/>
          <w:sz w:val="36"/>
          <w:szCs w:val="36"/>
        </w:rPr>
        <w:t>新增医疗服务项目价格</w:t>
      </w:r>
    </w:p>
    <w:tbl>
      <w:tblPr>
        <w:tblW w:w="5000" w:type="pct"/>
        <w:tblCellMar>
          <w:left w:w="0" w:type="dxa"/>
          <w:right w:w="0" w:type="dxa"/>
        </w:tblCellMar>
        <w:tblLook w:val="04A0"/>
      </w:tblPr>
      <w:tblGrid>
        <w:gridCol w:w="1266"/>
        <w:gridCol w:w="1455"/>
        <w:gridCol w:w="1678"/>
        <w:gridCol w:w="707"/>
        <w:gridCol w:w="547"/>
        <w:gridCol w:w="644"/>
        <w:gridCol w:w="614"/>
        <w:gridCol w:w="1405"/>
      </w:tblGrid>
      <w:tr w:rsidR="00BA78D5" w:rsidRPr="00BA78D5" w:rsidTr="00BA78D5">
        <w:trPr>
          <w:trHeight w:val="57"/>
          <w:tblHeader/>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编码</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项目名称</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项目内涵</w:t>
            </w: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除外</w:t>
            </w:r>
          </w:p>
          <w:p w:rsidR="00BA78D5" w:rsidRPr="00BA78D5" w:rsidRDefault="00BA78D5" w:rsidP="00BA78D5">
            <w:pPr>
              <w:widowControl/>
              <w:spacing w:line="57"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内容</w:t>
            </w: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收费项目等级</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计价单位</w:t>
            </w:r>
          </w:p>
        </w:tc>
        <w:tc>
          <w:tcPr>
            <w:tcW w:w="36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b/>
                <w:bCs/>
                <w:color w:val="000000"/>
                <w:kern w:val="0"/>
                <w:sz w:val="24"/>
                <w:szCs w:val="24"/>
              </w:rPr>
            </w:pPr>
            <w:r w:rsidRPr="00BA78D5">
              <w:rPr>
                <w:rFonts w:ascii="宋体" w:eastAsia="宋体" w:hAnsi="宋体" w:cs="宋体" w:hint="eastAsia"/>
                <w:b/>
                <w:bCs/>
                <w:color w:val="000000"/>
                <w:kern w:val="0"/>
                <w:sz w:val="24"/>
                <w:szCs w:val="24"/>
              </w:rPr>
              <w:t>价格</w:t>
            </w:r>
          </w:p>
        </w:tc>
        <w:tc>
          <w:tcPr>
            <w:tcW w:w="84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说明</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78D5" w:rsidRPr="00BA78D5" w:rsidRDefault="00BA78D5" w:rsidP="00BA78D5">
            <w:pPr>
              <w:widowControl/>
              <w:shd w:val="clear" w:color="auto" w:fill="FFFFFF"/>
              <w:spacing w:line="57" w:lineRule="atLeast"/>
              <w:jc w:val="center"/>
              <w:rPr>
                <w:rFonts w:ascii="宋体" w:eastAsia="宋体" w:hAnsi="宋体" w:cs="宋体"/>
                <w:color w:val="000000"/>
                <w:kern w:val="0"/>
                <w:sz w:val="20"/>
                <w:szCs w:val="20"/>
                <w:shd w:val="clear" w:color="auto" w:fill="FFFFFF"/>
              </w:rPr>
            </w:pPr>
            <w:r w:rsidRPr="00BA78D5">
              <w:rPr>
                <w:rFonts w:ascii="宋体" w:eastAsia="宋体" w:hAnsi="宋体" w:cs="宋体" w:hint="eastAsia"/>
                <w:color w:val="000000"/>
                <w:kern w:val="0"/>
                <w:sz w:val="20"/>
                <w:szCs w:val="20"/>
                <w:shd w:val="clear" w:color="auto" w:fill="FFFFFF"/>
              </w:rPr>
              <w:t>220302013</w:t>
            </w:r>
          </w:p>
        </w:tc>
        <w:tc>
          <w:tcPr>
            <w:tcW w:w="875" w:type="pct"/>
            <w:tcBorders>
              <w:top w:val="single" w:sz="4" w:space="0" w:color="000000"/>
              <w:left w:val="nil"/>
              <w:bottom w:val="single" w:sz="4" w:space="0" w:color="000000"/>
              <w:right w:val="single" w:sz="4" w:space="0" w:color="000000"/>
            </w:tcBorders>
            <w:shd w:val="clear" w:color="auto" w:fill="FFFFFF"/>
            <w:vAlign w:val="center"/>
            <w:hideMark/>
          </w:tcPr>
          <w:p w:rsidR="00BA78D5" w:rsidRPr="00BA78D5" w:rsidRDefault="00BA78D5" w:rsidP="00BA78D5">
            <w:pPr>
              <w:widowControl/>
              <w:shd w:val="clear" w:color="auto" w:fill="FFFFFF"/>
              <w:spacing w:line="57" w:lineRule="atLeast"/>
              <w:jc w:val="center"/>
              <w:rPr>
                <w:rFonts w:ascii="宋体" w:eastAsia="宋体" w:hAnsi="宋体" w:cs="宋体"/>
                <w:color w:val="000000"/>
                <w:kern w:val="0"/>
                <w:sz w:val="20"/>
                <w:szCs w:val="20"/>
                <w:shd w:val="clear" w:color="auto" w:fill="FFFFFF"/>
              </w:rPr>
            </w:pPr>
            <w:r w:rsidRPr="00BA78D5">
              <w:rPr>
                <w:rFonts w:ascii="宋体" w:eastAsia="宋体" w:hAnsi="宋体" w:cs="宋体" w:hint="eastAsia"/>
                <w:color w:val="000000"/>
                <w:kern w:val="0"/>
                <w:sz w:val="20"/>
                <w:szCs w:val="20"/>
                <w:shd w:val="clear" w:color="auto" w:fill="FFFFFF"/>
              </w:rPr>
              <w:t>超声弹性成像</w:t>
            </w:r>
          </w:p>
        </w:tc>
        <w:tc>
          <w:tcPr>
            <w:tcW w:w="1009" w:type="pct"/>
            <w:tcBorders>
              <w:top w:val="single" w:sz="4" w:space="0" w:color="000000"/>
              <w:left w:val="nil"/>
              <w:bottom w:val="single" w:sz="4" w:space="0" w:color="000000"/>
              <w:right w:val="single" w:sz="4" w:space="0" w:color="000000"/>
            </w:tcBorders>
            <w:shd w:val="clear" w:color="auto" w:fill="FFFFFF"/>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FFFFFF"/>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b/>
                <w:bCs/>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FFFFFF"/>
            <w:vAlign w:val="center"/>
            <w:hideMark/>
          </w:tcPr>
          <w:p w:rsidR="00BA78D5" w:rsidRPr="00BA78D5" w:rsidRDefault="00BA78D5" w:rsidP="00BA78D5">
            <w:pPr>
              <w:widowControl/>
              <w:shd w:val="clear" w:color="auto" w:fill="FFFFFF"/>
              <w:spacing w:line="57" w:lineRule="atLeast"/>
              <w:jc w:val="center"/>
              <w:rPr>
                <w:rFonts w:ascii="宋体" w:eastAsia="宋体" w:hAnsi="宋体" w:cs="宋体"/>
                <w:color w:val="000000"/>
                <w:kern w:val="0"/>
                <w:sz w:val="20"/>
                <w:szCs w:val="20"/>
                <w:shd w:val="clear" w:color="auto" w:fill="FFFFFF"/>
              </w:rPr>
            </w:pPr>
            <w:r w:rsidRPr="00BA78D5">
              <w:rPr>
                <w:rFonts w:ascii="宋体" w:eastAsia="宋体" w:hAnsi="宋体" w:cs="宋体" w:hint="eastAsia"/>
                <w:color w:val="000000"/>
                <w:kern w:val="0"/>
                <w:sz w:val="20"/>
                <w:szCs w:val="20"/>
                <w:shd w:val="clear" w:color="auto" w:fill="FFFFFF"/>
              </w:rPr>
              <w:t>次</w:t>
            </w:r>
          </w:p>
        </w:tc>
        <w:tc>
          <w:tcPr>
            <w:tcW w:w="36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45</w:t>
            </w:r>
          </w:p>
        </w:tc>
        <w:tc>
          <w:tcPr>
            <w:tcW w:w="84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nil"/>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220302014</w:t>
            </w:r>
          </w:p>
        </w:tc>
        <w:tc>
          <w:tcPr>
            <w:tcW w:w="875" w:type="pct"/>
            <w:tcBorders>
              <w:top w:val="nil"/>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超声断层容积扫描</w:t>
            </w:r>
          </w:p>
        </w:tc>
        <w:tc>
          <w:tcPr>
            <w:tcW w:w="1009" w:type="pct"/>
            <w:tcBorders>
              <w:top w:val="nil"/>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nil"/>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nil"/>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nil"/>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nil"/>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240</w:t>
            </w:r>
          </w:p>
        </w:tc>
        <w:tc>
          <w:tcPr>
            <w:tcW w:w="845" w:type="pct"/>
            <w:tcBorders>
              <w:top w:val="nil"/>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220600011</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经胸实时三维超声心动图检查</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含心房、心室、心瓣膜、房室间隔、大动脉</w:t>
            </w:r>
          </w:p>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等结构</w:t>
            </w: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165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220600012</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经食管实时三维</w:t>
            </w:r>
          </w:p>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超声心动图检查</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含心房、心室、心瓣膜、房室间隔、大动脉等结构，不含心电监护</w:t>
            </w: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nil"/>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355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220700008</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二尖瓣三维</w:t>
            </w:r>
          </w:p>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定量分析</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90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220700009</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超声斑点跟踪成像</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90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220700010</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实时三维应变</w:t>
            </w:r>
          </w:p>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定量分析</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90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220700011</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心肌运动瓣环位移分析</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45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220700012</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左心室三维容积</w:t>
            </w:r>
          </w:p>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定量分析</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90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240700011</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区域热循环灌注</w:t>
            </w:r>
          </w:p>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热疗</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体腔热灌注治疗管道组件</w:t>
            </w: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1000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250102041</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对羟基苯丙氨酸（酪氨酸）尿液检测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190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250104036</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精子DNA完整性</w:t>
            </w:r>
          </w:p>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检测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300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流式细胞仪法</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250104037</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前列腺小体外泄蛋白（PSEP）检测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195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酶联免疫法</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250103002-c</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粪便隐血实验</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含专用粪便留置器</w:t>
            </w: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50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定量检测，可长时间保存粪便标本，仅限门诊体检使用</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lastRenderedPageBreak/>
              <w:t>250201011</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血液病相关基因</w:t>
            </w:r>
          </w:p>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定性检测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230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PCR法，限符合《江苏省临床基因扩增检验技术管理规范（试行）》实验室开展。</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250203082</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凝血功能和血小板功能动态监测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450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250301020</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粪便钙卫蛋白检测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adjustRightInd w:val="0"/>
              <w:snapToGrid w:val="0"/>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130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250305029</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甘胆酸(CG)检测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adjustRightInd w:val="0"/>
              <w:snapToGrid w:val="0"/>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250305032</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异常凝血酶原测定</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adjustRightInd w:val="0"/>
              <w:snapToGrid w:val="0"/>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190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发光法</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250307031</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中性粒细胞明胶酶相关脂质运载蛋白测定</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nil"/>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100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各种免疫学方法</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250307031-a</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中性粒细胞明胶酶相关脂质运载蛋白测定</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280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发光法</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250307032</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抗磷脂酶A2受体</w:t>
            </w:r>
          </w:p>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抗体检测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135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250308010</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髓过氧化物酶测定</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285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酶联免疫法</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250309005-c</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抗肿瘤药物血样浓度定量检测及</w:t>
            </w:r>
          </w:p>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用药指导</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555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250310057</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血清胃泌素释放肽前体（</w:t>
            </w:r>
            <w:proofErr w:type="spellStart"/>
            <w:r w:rsidRPr="00BA78D5">
              <w:rPr>
                <w:rFonts w:ascii="宋体" w:eastAsia="宋体" w:hAnsi="宋体" w:cs="宋体" w:hint="eastAsia"/>
                <w:color w:val="000000"/>
                <w:kern w:val="0"/>
                <w:sz w:val="20"/>
                <w:szCs w:val="20"/>
              </w:rPr>
              <w:t>ProGRP</w:t>
            </w:r>
            <w:proofErr w:type="spellEnd"/>
            <w:r w:rsidRPr="00BA78D5">
              <w:rPr>
                <w:rFonts w:ascii="宋体" w:eastAsia="宋体" w:hAnsi="宋体" w:cs="宋体" w:hint="eastAsia"/>
                <w:color w:val="000000"/>
                <w:kern w:val="0"/>
                <w:sz w:val="20"/>
                <w:szCs w:val="20"/>
              </w:rPr>
              <w:t>)测定</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115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250401037</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血管内皮生长因子检测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280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酶联免疫法</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250401039</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淋巴亚群相对计数</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包括CD3+、CD19+、CD4+、CD8+，CD16，CD56等各种细胞</w:t>
            </w: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45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流式细胞仪法</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250402047</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抗RA33抗体测定</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50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250402063</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神经元抗原谱</w:t>
            </w:r>
          </w:p>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抗体检测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200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250402064</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抗谷氨酸受体</w:t>
            </w:r>
          </w:p>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抗体检测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215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lastRenderedPageBreak/>
              <w:t>250402065</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慢性炎症性肠病</w:t>
            </w:r>
          </w:p>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抗体检测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110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250403082-a</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丙型肝炎核心</w:t>
            </w:r>
          </w:p>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抗原测定</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110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发光法</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250403086</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胃泌素-17检测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105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酶联免疫法</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250403087</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曲霉菌免疫学试验</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190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酶联免疫法</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250403088</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病原体核糖核酸扩增定性检测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185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250404029-a</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高尔基体蛋白73（GP73）测定</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nil"/>
              <w:left w:val="nil"/>
              <w:bottom w:val="nil"/>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235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发光法</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250404032</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血清HER-2/</w:t>
            </w:r>
            <w:proofErr w:type="spellStart"/>
            <w:r w:rsidRPr="00BA78D5">
              <w:rPr>
                <w:rFonts w:ascii="宋体" w:eastAsia="宋体" w:hAnsi="宋体" w:cs="宋体" w:hint="eastAsia"/>
                <w:color w:val="000000"/>
                <w:kern w:val="0"/>
                <w:sz w:val="20"/>
                <w:szCs w:val="20"/>
              </w:rPr>
              <w:t>neu</w:t>
            </w:r>
            <w:proofErr w:type="spellEnd"/>
          </w:p>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蛋白检测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510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发光法</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250501044</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直接涂片荧光染色镜检</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250502011</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结核分枝杆菌药敏定量试验</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135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250503013</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化学药物用药指导的基因检测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包括CYP2C9、CYP2C19、CYP2D6、CYP3A4基因等</w:t>
            </w: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每个</w:t>
            </w:r>
          </w:p>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位点</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390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PCR法，限符合《江苏省临床基因扩增检验技术管理规范（试行）》实验室开展。</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250700010-b</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胎儿染色体非整倍体无创基因检测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指高通量基因测序评估21-三体、18-三体、13-三体胎儿</w:t>
            </w: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2210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限符合《江苏省临床基因扩增检验技术管理规范（试行）》实验室，且获得卫生计生委高通量基因测序产前筛查与诊断临床应用试点单位开展。</w:t>
            </w:r>
          </w:p>
        </w:tc>
      </w:tr>
      <w:tr w:rsidR="00BA78D5" w:rsidRPr="00BA78D5" w:rsidTr="00BA78D5">
        <w:trPr>
          <w:trHeight w:val="284"/>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250700018</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遗传代谢病检测</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指对出生满72小时（哺足6次奶）的新生儿和临床可疑患儿开展的27项氨基酸类、脂肪酸类、有机酸类遗传</w:t>
            </w:r>
          </w:p>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疾病检测。</w:t>
            </w: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180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串联质谱法</w:t>
            </w:r>
          </w:p>
        </w:tc>
      </w:tr>
      <w:tr w:rsidR="00BA78D5" w:rsidRPr="00BA78D5" w:rsidTr="00BA78D5">
        <w:trPr>
          <w:trHeight w:val="284"/>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270300005-d</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全自动染色封片</w:t>
            </w:r>
          </w:p>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lastRenderedPageBreak/>
              <w:t>加收</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甲</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每个</w:t>
            </w:r>
          </w:p>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lastRenderedPageBreak/>
              <w:t>蜡块</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lastRenderedPageBreak/>
              <w:t>15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r>
      <w:tr w:rsidR="00BA78D5" w:rsidRPr="00BA78D5" w:rsidTr="00BA78D5">
        <w:trPr>
          <w:trHeight w:val="284"/>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lastRenderedPageBreak/>
              <w:t>270800010</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院外会诊用切片</w:t>
            </w:r>
          </w:p>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复制</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每张</w:t>
            </w:r>
          </w:p>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切片</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r>
      <w:tr w:rsidR="00BA78D5" w:rsidRPr="00BA78D5" w:rsidTr="00BA78D5">
        <w:trPr>
          <w:trHeight w:val="284"/>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310505007</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面部三维照相</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图像</w:t>
            </w:r>
          </w:p>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记录</w:t>
            </w: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体位</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50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r>
      <w:tr w:rsidR="00BA78D5" w:rsidRPr="00BA78D5" w:rsidTr="00BA78D5">
        <w:trPr>
          <w:trHeight w:val="284"/>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310511017-b</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根管热塑牙胶垂直加压充填术</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每根管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75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r>
      <w:tr w:rsidR="00BA78D5" w:rsidRPr="00BA78D5" w:rsidTr="00BA78D5">
        <w:trPr>
          <w:trHeight w:val="284"/>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310514003-b</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口腔黏膜激光治疗</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含光纤</w:t>
            </w: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185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r>
      <w:tr w:rsidR="00BA78D5" w:rsidRPr="00BA78D5" w:rsidTr="00BA78D5">
        <w:trPr>
          <w:trHeight w:val="284"/>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310605015</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超声支气管镜检查</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655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不得收取“电子纤维内镜加收310605-a”</w:t>
            </w:r>
          </w:p>
        </w:tc>
      </w:tr>
      <w:tr w:rsidR="00BA78D5" w:rsidRPr="00BA78D5" w:rsidTr="00BA78D5">
        <w:trPr>
          <w:trHeight w:val="284"/>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310701003-a</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十二通道动态</w:t>
            </w:r>
          </w:p>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心电图检查</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230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r>
      <w:tr w:rsidR="00BA78D5" w:rsidRPr="00BA78D5" w:rsidTr="00BA78D5">
        <w:trPr>
          <w:trHeight w:val="284"/>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310701031</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T波电交替</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130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r>
      <w:tr w:rsidR="00BA78D5" w:rsidRPr="00BA78D5" w:rsidTr="00BA78D5">
        <w:trPr>
          <w:trHeight w:val="284"/>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310702007-c</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心脏希氏束起搏术</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含DSA引导</w:t>
            </w: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甲</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adjustRightInd w:val="0"/>
              <w:snapToGrid w:val="0"/>
              <w:spacing w:line="30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2650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310702007-d</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左心室心内膜</w:t>
            </w:r>
          </w:p>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起搏术</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含DSA引导</w:t>
            </w: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甲</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3730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310702026</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经肾动脉射频去交感神经术</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含DSA引导</w:t>
            </w: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3745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310905030</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标准化粪菌制备</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不含治疗</w:t>
            </w: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1450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311000045</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家庭腹膜透析治疗指导</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小时</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50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按照《腹膜透析标准操作规程》第四篇内容对患者进行面对面1对1培训，向患者或家属群体进行的集中培训不得收取。</w:t>
            </w: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320200010-a</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冠状动脉慢性完全闭塞血管（CTO）逆向介入治疗术</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含DSA引导</w:t>
            </w: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3230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320400005</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经皮左心耳封堵术</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含DSA引导</w:t>
            </w: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2935</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r w:rsidR="00BA78D5" w:rsidRPr="00BA78D5" w:rsidTr="00BA78D5">
        <w:trPr>
          <w:trHeight w:val="5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320600012</w:t>
            </w:r>
          </w:p>
        </w:tc>
        <w:tc>
          <w:tcPr>
            <w:tcW w:w="87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脑动脉腔内血管血栓取出术</w:t>
            </w:r>
          </w:p>
        </w:tc>
        <w:tc>
          <w:tcPr>
            <w:tcW w:w="100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含DSA引导</w:t>
            </w: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神经血管重塑装置</w:t>
            </w:r>
          </w:p>
        </w:tc>
        <w:tc>
          <w:tcPr>
            <w:tcW w:w="329"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87"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369"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57"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3500</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6"/>
                <w:szCs w:val="18"/>
              </w:rPr>
            </w:pPr>
          </w:p>
        </w:tc>
      </w:tr>
    </w:tbl>
    <w:p w:rsidR="00BA78D5" w:rsidRPr="00BA78D5" w:rsidRDefault="00BA78D5" w:rsidP="00BA78D5">
      <w:pPr>
        <w:widowControl/>
        <w:wordWrap w:val="0"/>
        <w:spacing w:line="580" w:lineRule="atLeast"/>
        <w:jc w:val="left"/>
        <w:rPr>
          <w:rFonts w:ascii="宋体" w:eastAsia="仿宋_GB2312" w:hAnsi="宋体" w:cs="宋体"/>
          <w:color w:val="000000"/>
          <w:kern w:val="0"/>
          <w:sz w:val="24"/>
          <w:szCs w:val="21"/>
        </w:rPr>
      </w:pPr>
    </w:p>
    <w:tbl>
      <w:tblPr>
        <w:tblW w:w="5000" w:type="pct"/>
        <w:tblLook w:val="04A0"/>
      </w:tblPr>
      <w:tblGrid>
        <w:gridCol w:w="1329"/>
        <w:gridCol w:w="1227"/>
        <w:gridCol w:w="881"/>
        <w:gridCol w:w="743"/>
        <w:gridCol w:w="583"/>
        <w:gridCol w:w="612"/>
        <w:gridCol w:w="689"/>
        <w:gridCol w:w="673"/>
        <w:gridCol w:w="670"/>
        <w:gridCol w:w="1115"/>
      </w:tblGrid>
      <w:tr w:rsidR="00BA78D5" w:rsidRPr="00BA78D5" w:rsidTr="00BA78D5">
        <w:trPr>
          <w:trHeight w:val="285"/>
        </w:trPr>
        <w:tc>
          <w:tcPr>
            <w:tcW w:w="7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编码</w:t>
            </w:r>
          </w:p>
        </w:tc>
        <w:tc>
          <w:tcPr>
            <w:tcW w:w="720" w:type="pct"/>
            <w:vMerge w:val="restar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项目名称</w:t>
            </w:r>
          </w:p>
        </w:tc>
        <w:tc>
          <w:tcPr>
            <w:tcW w:w="517" w:type="pct"/>
            <w:vMerge w:val="restar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项目</w:t>
            </w:r>
          </w:p>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内涵</w:t>
            </w:r>
          </w:p>
        </w:tc>
        <w:tc>
          <w:tcPr>
            <w:tcW w:w="436" w:type="pct"/>
            <w:vMerge w:val="restar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除外</w:t>
            </w:r>
          </w:p>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内容</w:t>
            </w:r>
          </w:p>
        </w:tc>
        <w:tc>
          <w:tcPr>
            <w:tcW w:w="342" w:type="pct"/>
            <w:vMerge w:val="restart"/>
            <w:tcBorders>
              <w:top w:val="single" w:sz="4" w:space="0" w:color="000000"/>
              <w:left w:val="nil"/>
              <w:bottom w:val="single" w:sz="4" w:space="0" w:color="000000"/>
              <w:right w:val="single" w:sz="4" w:space="0" w:color="auto"/>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收费项目等级</w:t>
            </w:r>
          </w:p>
        </w:tc>
        <w:tc>
          <w:tcPr>
            <w:tcW w:w="359" w:type="pct"/>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计价单位</w:t>
            </w:r>
          </w:p>
        </w:tc>
        <w:tc>
          <w:tcPr>
            <w:tcW w:w="1192" w:type="pct"/>
            <w:gridSpan w:val="3"/>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政府指导价</w:t>
            </w:r>
          </w:p>
        </w:tc>
        <w:tc>
          <w:tcPr>
            <w:tcW w:w="654"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说明</w:t>
            </w:r>
          </w:p>
        </w:tc>
      </w:tr>
      <w:tr w:rsidR="00BA78D5" w:rsidRPr="00BA78D5" w:rsidTr="00BA78D5">
        <w:trPr>
          <w:trHeight w:val="1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78D5" w:rsidRPr="00BA78D5" w:rsidRDefault="00BA78D5" w:rsidP="00BA78D5">
            <w:pPr>
              <w:widowControl/>
              <w:jc w:val="left"/>
              <w:rPr>
                <w:rFonts w:ascii="宋体" w:eastAsia="宋体" w:hAnsi="宋体" w:cs="宋体"/>
                <w:b/>
                <w:bCs/>
                <w:color w:val="000000"/>
                <w:kern w:val="0"/>
                <w:sz w:val="20"/>
                <w:szCs w:val="20"/>
              </w:rPr>
            </w:pPr>
          </w:p>
        </w:tc>
        <w:tc>
          <w:tcPr>
            <w:tcW w:w="0" w:type="auto"/>
            <w:vMerge/>
            <w:tcBorders>
              <w:top w:val="single" w:sz="4" w:space="0" w:color="000000"/>
              <w:left w:val="nil"/>
              <w:bottom w:val="single" w:sz="4" w:space="0" w:color="000000"/>
              <w:right w:val="single" w:sz="4" w:space="0" w:color="000000"/>
            </w:tcBorders>
            <w:vAlign w:val="center"/>
            <w:hideMark/>
          </w:tcPr>
          <w:p w:rsidR="00BA78D5" w:rsidRPr="00BA78D5" w:rsidRDefault="00BA78D5" w:rsidP="00BA78D5">
            <w:pPr>
              <w:widowControl/>
              <w:jc w:val="left"/>
              <w:rPr>
                <w:rFonts w:ascii="宋体" w:eastAsia="宋体" w:hAnsi="宋体" w:cs="宋体"/>
                <w:b/>
                <w:bCs/>
                <w:color w:val="000000"/>
                <w:kern w:val="0"/>
                <w:sz w:val="20"/>
                <w:szCs w:val="20"/>
              </w:rPr>
            </w:pPr>
          </w:p>
        </w:tc>
        <w:tc>
          <w:tcPr>
            <w:tcW w:w="0" w:type="auto"/>
            <w:vMerge/>
            <w:tcBorders>
              <w:top w:val="single" w:sz="4" w:space="0" w:color="000000"/>
              <w:left w:val="nil"/>
              <w:bottom w:val="single" w:sz="4" w:space="0" w:color="000000"/>
              <w:right w:val="single" w:sz="4" w:space="0" w:color="000000"/>
            </w:tcBorders>
            <w:vAlign w:val="center"/>
            <w:hideMark/>
          </w:tcPr>
          <w:p w:rsidR="00BA78D5" w:rsidRPr="00BA78D5" w:rsidRDefault="00BA78D5" w:rsidP="00BA78D5">
            <w:pPr>
              <w:widowControl/>
              <w:jc w:val="left"/>
              <w:rPr>
                <w:rFonts w:ascii="宋体" w:eastAsia="宋体" w:hAnsi="宋体" w:cs="宋体"/>
                <w:b/>
                <w:bCs/>
                <w:color w:val="000000"/>
                <w:kern w:val="0"/>
                <w:sz w:val="20"/>
                <w:szCs w:val="20"/>
              </w:rPr>
            </w:pPr>
          </w:p>
        </w:tc>
        <w:tc>
          <w:tcPr>
            <w:tcW w:w="0" w:type="auto"/>
            <w:vMerge/>
            <w:tcBorders>
              <w:top w:val="single" w:sz="4" w:space="0" w:color="000000"/>
              <w:left w:val="nil"/>
              <w:bottom w:val="single" w:sz="4" w:space="0" w:color="000000"/>
              <w:right w:val="single" w:sz="4" w:space="0" w:color="000000"/>
            </w:tcBorders>
            <w:vAlign w:val="center"/>
            <w:hideMark/>
          </w:tcPr>
          <w:p w:rsidR="00BA78D5" w:rsidRPr="00BA78D5" w:rsidRDefault="00BA78D5" w:rsidP="00BA78D5">
            <w:pPr>
              <w:widowControl/>
              <w:jc w:val="left"/>
              <w:rPr>
                <w:rFonts w:ascii="宋体" w:eastAsia="宋体" w:hAnsi="宋体" w:cs="宋体"/>
                <w:b/>
                <w:bCs/>
                <w:color w:val="000000"/>
                <w:kern w:val="0"/>
                <w:sz w:val="20"/>
                <w:szCs w:val="20"/>
              </w:rPr>
            </w:pPr>
          </w:p>
        </w:tc>
        <w:tc>
          <w:tcPr>
            <w:tcW w:w="0" w:type="auto"/>
            <w:vMerge/>
            <w:tcBorders>
              <w:top w:val="single" w:sz="4" w:space="0" w:color="000000"/>
              <w:left w:val="nil"/>
              <w:bottom w:val="single" w:sz="4" w:space="0" w:color="000000"/>
              <w:right w:val="single" w:sz="4" w:space="0" w:color="auto"/>
            </w:tcBorders>
            <w:vAlign w:val="center"/>
            <w:hideMark/>
          </w:tcPr>
          <w:p w:rsidR="00BA78D5" w:rsidRPr="00BA78D5" w:rsidRDefault="00BA78D5" w:rsidP="00BA78D5">
            <w:pPr>
              <w:widowControl/>
              <w:jc w:val="left"/>
              <w:rPr>
                <w:rFonts w:ascii="宋体" w:eastAsia="宋体" w:hAnsi="宋体" w:cs="宋体"/>
                <w:b/>
                <w:bCs/>
                <w:color w:val="000000"/>
                <w:kern w:val="0"/>
                <w:sz w:val="20"/>
                <w:szCs w:val="20"/>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BA78D5" w:rsidRPr="00BA78D5" w:rsidRDefault="00BA78D5" w:rsidP="00BA78D5">
            <w:pPr>
              <w:widowControl/>
              <w:jc w:val="left"/>
              <w:rPr>
                <w:rFonts w:ascii="宋体" w:eastAsia="宋体" w:hAnsi="宋体" w:cs="宋体"/>
                <w:b/>
                <w:bCs/>
                <w:color w:val="000000"/>
                <w:kern w:val="0"/>
                <w:sz w:val="20"/>
                <w:szCs w:val="20"/>
              </w:rPr>
            </w:pPr>
          </w:p>
        </w:tc>
        <w:tc>
          <w:tcPr>
            <w:tcW w:w="404" w:type="pct"/>
            <w:tcBorders>
              <w:top w:val="single" w:sz="4" w:space="0" w:color="000000"/>
              <w:left w:val="nil"/>
              <w:bottom w:val="nil"/>
              <w:right w:val="single" w:sz="4" w:space="0" w:color="000000"/>
            </w:tcBorders>
            <w:shd w:val="clear" w:color="auto" w:fill="FFFFFF"/>
            <w:vAlign w:val="center"/>
            <w:hideMark/>
          </w:tcPr>
          <w:p w:rsidR="00BA78D5" w:rsidRPr="00BA78D5" w:rsidRDefault="00BA78D5" w:rsidP="00BA78D5">
            <w:pPr>
              <w:widowControl/>
              <w:shd w:val="clear" w:color="auto" w:fill="FFFFFF"/>
              <w:spacing w:line="240" w:lineRule="atLeast"/>
              <w:jc w:val="center"/>
              <w:rPr>
                <w:rFonts w:ascii="宋体" w:eastAsia="宋体" w:hAnsi="宋体" w:cs="宋体"/>
                <w:b/>
                <w:bCs/>
                <w:color w:val="000000"/>
                <w:kern w:val="0"/>
                <w:sz w:val="20"/>
                <w:szCs w:val="20"/>
                <w:shd w:val="clear" w:color="auto" w:fill="FFFFFF"/>
              </w:rPr>
            </w:pPr>
            <w:r w:rsidRPr="00BA78D5">
              <w:rPr>
                <w:rFonts w:ascii="宋体" w:eastAsia="宋体" w:hAnsi="宋体" w:cs="宋体" w:hint="eastAsia"/>
                <w:b/>
                <w:bCs/>
                <w:color w:val="000000"/>
                <w:kern w:val="0"/>
                <w:sz w:val="20"/>
                <w:szCs w:val="20"/>
                <w:shd w:val="clear" w:color="auto" w:fill="FFFFFF"/>
              </w:rPr>
              <w:t>三类医院</w:t>
            </w:r>
          </w:p>
        </w:tc>
        <w:tc>
          <w:tcPr>
            <w:tcW w:w="395" w:type="pct"/>
            <w:tcBorders>
              <w:top w:val="single" w:sz="4" w:space="0" w:color="000000"/>
              <w:left w:val="nil"/>
              <w:bottom w:val="single" w:sz="4" w:space="0" w:color="000000"/>
              <w:right w:val="single" w:sz="4" w:space="0" w:color="000000"/>
            </w:tcBorders>
            <w:shd w:val="clear" w:color="auto" w:fill="FFFFFF"/>
            <w:vAlign w:val="center"/>
            <w:hideMark/>
          </w:tcPr>
          <w:p w:rsidR="00BA78D5" w:rsidRPr="00BA78D5" w:rsidRDefault="00BA78D5" w:rsidP="00BA78D5">
            <w:pPr>
              <w:widowControl/>
              <w:shd w:val="clear" w:color="auto" w:fill="FFFFFF"/>
              <w:spacing w:line="240" w:lineRule="atLeast"/>
              <w:jc w:val="center"/>
              <w:rPr>
                <w:rFonts w:ascii="宋体" w:eastAsia="宋体" w:hAnsi="宋体" w:cs="宋体"/>
                <w:b/>
                <w:bCs/>
                <w:color w:val="000000"/>
                <w:kern w:val="0"/>
                <w:sz w:val="20"/>
                <w:szCs w:val="20"/>
                <w:shd w:val="clear" w:color="auto" w:fill="FFFFFF"/>
              </w:rPr>
            </w:pPr>
            <w:r w:rsidRPr="00BA78D5">
              <w:rPr>
                <w:rFonts w:ascii="宋体" w:eastAsia="宋体" w:hAnsi="宋体" w:cs="宋体" w:hint="eastAsia"/>
                <w:b/>
                <w:bCs/>
                <w:color w:val="000000"/>
                <w:kern w:val="0"/>
                <w:sz w:val="20"/>
                <w:szCs w:val="20"/>
                <w:shd w:val="clear" w:color="auto" w:fill="FFFFFF"/>
              </w:rPr>
              <w:t>二类医院</w:t>
            </w:r>
          </w:p>
        </w:tc>
        <w:tc>
          <w:tcPr>
            <w:tcW w:w="392" w:type="pct"/>
            <w:tcBorders>
              <w:top w:val="single" w:sz="4" w:space="0" w:color="000000"/>
              <w:left w:val="nil"/>
              <w:bottom w:val="single" w:sz="4" w:space="0" w:color="000000"/>
              <w:right w:val="single" w:sz="4" w:space="0" w:color="000000"/>
            </w:tcBorders>
            <w:shd w:val="clear" w:color="auto" w:fill="FFFFFF"/>
            <w:vAlign w:val="center"/>
            <w:hideMark/>
          </w:tcPr>
          <w:p w:rsidR="00BA78D5" w:rsidRPr="00BA78D5" w:rsidRDefault="00BA78D5" w:rsidP="00BA78D5">
            <w:pPr>
              <w:widowControl/>
              <w:shd w:val="clear" w:color="auto" w:fill="FFFFFF"/>
              <w:spacing w:line="240" w:lineRule="atLeast"/>
              <w:jc w:val="center"/>
              <w:rPr>
                <w:rFonts w:ascii="宋体" w:eastAsia="宋体" w:hAnsi="宋体" w:cs="宋体"/>
                <w:b/>
                <w:bCs/>
                <w:color w:val="000000"/>
                <w:kern w:val="0"/>
                <w:sz w:val="20"/>
                <w:szCs w:val="20"/>
                <w:shd w:val="clear" w:color="auto" w:fill="FFFFFF"/>
              </w:rPr>
            </w:pPr>
            <w:r w:rsidRPr="00BA78D5">
              <w:rPr>
                <w:rFonts w:ascii="宋体" w:eastAsia="宋体" w:hAnsi="宋体" w:cs="宋体" w:hint="eastAsia"/>
                <w:b/>
                <w:bCs/>
                <w:color w:val="000000"/>
                <w:kern w:val="0"/>
                <w:sz w:val="20"/>
                <w:szCs w:val="20"/>
                <w:shd w:val="clear" w:color="auto" w:fill="FFFFFF"/>
              </w:rPr>
              <w:t>一类医院</w:t>
            </w:r>
          </w:p>
        </w:tc>
        <w:tc>
          <w:tcPr>
            <w:tcW w:w="654"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r>
      <w:tr w:rsidR="00BA78D5" w:rsidRPr="00BA78D5" w:rsidTr="00BA78D5">
        <w:trPr>
          <w:trHeight w:val="285"/>
        </w:trPr>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33-n</w:t>
            </w:r>
          </w:p>
        </w:tc>
        <w:tc>
          <w:tcPr>
            <w:tcW w:w="720"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齿科微动力系统加收</w:t>
            </w:r>
          </w:p>
        </w:tc>
        <w:tc>
          <w:tcPr>
            <w:tcW w:w="517"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342" w:type="pct"/>
            <w:tcBorders>
              <w:top w:val="single" w:sz="4" w:space="0" w:color="000000"/>
              <w:left w:val="nil"/>
              <w:bottom w:val="single" w:sz="4" w:space="0" w:color="000000"/>
              <w:right w:val="single" w:sz="4" w:space="0" w:color="auto"/>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乙</w:t>
            </w:r>
          </w:p>
        </w:tc>
        <w:tc>
          <w:tcPr>
            <w:tcW w:w="359"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1192" w:type="pct"/>
            <w:gridSpan w:val="3"/>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170</w:t>
            </w:r>
          </w:p>
        </w:tc>
        <w:tc>
          <w:tcPr>
            <w:tcW w:w="654"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r>
      <w:tr w:rsidR="00BA78D5" w:rsidRPr="00BA78D5" w:rsidTr="00BA78D5">
        <w:trPr>
          <w:trHeight w:val="285"/>
        </w:trPr>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330604005-a</w:t>
            </w:r>
          </w:p>
        </w:tc>
        <w:tc>
          <w:tcPr>
            <w:tcW w:w="720"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微创复杂牙拔除术</w:t>
            </w:r>
          </w:p>
        </w:tc>
        <w:tc>
          <w:tcPr>
            <w:tcW w:w="517"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342" w:type="pct"/>
            <w:tcBorders>
              <w:top w:val="single" w:sz="4" w:space="0" w:color="000000"/>
              <w:left w:val="nil"/>
              <w:bottom w:val="single" w:sz="4" w:space="0" w:color="000000"/>
              <w:right w:val="single" w:sz="4" w:space="0" w:color="auto"/>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4"/>
                <w:szCs w:val="24"/>
              </w:rPr>
            </w:pPr>
            <w:r w:rsidRPr="00BA78D5">
              <w:rPr>
                <w:rFonts w:ascii="宋体" w:eastAsia="宋体" w:hAnsi="宋体" w:cs="宋体" w:hint="eastAsia"/>
                <w:color w:val="000000"/>
                <w:kern w:val="0"/>
                <w:sz w:val="20"/>
                <w:szCs w:val="20"/>
              </w:rPr>
              <w:t>乙</w:t>
            </w:r>
          </w:p>
        </w:tc>
        <w:tc>
          <w:tcPr>
            <w:tcW w:w="359"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每牙</w:t>
            </w:r>
          </w:p>
        </w:tc>
        <w:tc>
          <w:tcPr>
            <w:tcW w:w="404"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180</w:t>
            </w:r>
          </w:p>
        </w:tc>
        <w:tc>
          <w:tcPr>
            <w:tcW w:w="395"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145</w:t>
            </w:r>
          </w:p>
        </w:tc>
        <w:tc>
          <w:tcPr>
            <w:tcW w:w="392"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115</w:t>
            </w:r>
          </w:p>
        </w:tc>
        <w:tc>
          <w:tcPr>
            <w:tcW w:w="654"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r>
      <w:tr w:rsidR="00BA78D5" w:rsidRPr="00BA78D5" w:rsidTr="00BA78D5">
        <w:trPr>
          <w:trHeight w:val="285"/>
        </w:trPr>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33-0</w:t>
            </w:r>
          </w:p>
        </w:tc>
        <w:tc>
          <w:tcPr>
            <w:tcW w:w="720"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涎腺内窥镜系统加收</w:t>
            </w:r>
          </w:p>
        </w:tc>
        <w:tc>
          <w:tcPr>
            <w:tcW w:w="517" w:type="pct"/>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24"/>
                <w:szCs w:val="24"/>
              </w:rPr>
            </w:pPr>
            <w:r w:rsidRPr="00BA78D5">
              <w:rPr>
                <w:rFonts w:ascii="宋体" w:eastAsia="宋体" w:hAnsi="宋体" w:cs="宋体" w:hint="eastAsia"/>
                <w:color w:val="000000"/>
                <w:kern w:val="0"/>
                <w:sz w:val="20"/>
                <w:szCs w:val="20"/>
              </w:rPr>
              <w:t>含取物篮</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342" w:type="pct"/>
            <w:tcBorders>
              <w:top w:val="single" w:sz="4" w:space="0" w:color="000000"/>
              <w:left w:val="nil"/>
              <w:bottom w:val="single" w:sz="4" w:space="0" w:color="000000"/>
              <w:right w:val="single" w:sz="4" w:space="0" w:color="auto"/>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4"/>
                <w:szCs w:val="24"/>
              </w:rPr>
            </w:pPr>
            <w:r w:rsidRPr="00BA78D5">
              <w:rPr>
                <w:rFonts w:ascii="宋体" w:eastAsia="宋体" w:hAnsi="宋体" w:cs="宋体" w:hint="eastAsia"/>
                <w:color w:val="000000"/>
                <w:kern w:val="0"/>
                <w:sz w:val="20"/>
                <w:szCs w:val="20"/>
              </w:rPr>
              <w:t>乙</w:t>
            </w:r>
          </w:p>
        </w:tc>
        <w:tc>
          <w:tcPr>
            <w:tcW w:w="359"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次</w:t>
            </w:r>
          </w:p>
        </w:tc>
        <w:tc>
          <w:tcPr>
            <w:tcW w:w="1192" w:type="pct"/>
            <w:gridSpan w:val="3"/>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市定价</w:t>
            </w:r>
          </w:p>
        </w:tc>
        <w:tc>
          <w:tcPr>
            <w:tcW w:w="654" w:type="pct"/>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r>
    </w:tbl>
    <w:p w:rsidR="00BA78D5" w:rsidRPr="00BA78D5" w:rsidRDefault="00BA78D5" w:rsidP="00BA78D5">
      <w:pPr>
        <w:widowControl/>
        <w:wordWrap w:val="0"/>
        <w:spacing w:line="580" w:lineRule="atLeast"/>
        <w:jc w:val="left"/>
        <w:rPr>
          <w:rFonts w:ascii="黑体" w:eastAsia="黑体" w:hAnsi="黑体" w:cs="宋体" w:hint="eastAsia"/>
          <w:color w:val="000000"/>
          <w:kern w:val="0"/>
          <w:sz w:val="32"/>
          <w:szCs w:val="32"/>
        </w:rPr>
      </w:pPr>
      <w:r w:rsidRPr="00BA78D5">
        <w:rPr>
          <w:rFonts w:ascii="黑体" w:eastAsia="黑体" w:hAnsi="黑体" w:cs="宋体" w:hint="eastAsia"/>
          <w:color w:val="000000"/>
          <w:kern w:val="0"/>
          <w:sz w:val="32"/>
          <w:szCs w:val="32"/>
        </w:rPr>
        <w:t>附件2：</w:t>
      </w:r>
    </w:p>
    <w:p w:rsidR="00BA78D5" w:rsidRPr="00BA78D5" w:rsidRDefault="00BA78D5" w:rsidP="00BA78D5">
      <w:pPr>
        <w:widowControl/>
        <w:wordWrap w:val="0"/>
        <w:spacing w:line="580" w:lineRule="atLeast"/>
        <w:jc w:val="left"/>
        <w:rPr>
          <w:rFonts w:ascii="黑体" w:eastAsia="黑体" w:hAnsi="黑体" w:cs="宋体" w:hint="eastAsia"/>
          <w:color w:val="000000"/>
          <w:kern w:val="0"/>
          <w:sz w:val="32"/>
          <w:szCs w:val="32"/>
        </w:rPr>
      </w:pPr>
      <w:r w:rsidRPr="00BA78D5">
        <w:rPr>
          <w:rFonts w:ascii="黑体" w:eastAsia="黑体" w:hAnsi="黑体" w:cs="宋体" w:hint="eastAsia"/>
          <w:color w:val="000000"/>
          <w:kern w:val="0"/>
          <w:sz w:val="32"/>
          <w:szCs w:val="32"/>
        </w:rPr>
        <w:t xml:space="preserve"> </w:t>
      </w:r>
    </w:p>
    <w:p w:rsidR="00BA78D5" w:rsidRPr="00BA78D5" w:rsidRDefault="00BA78D5" w:rsidP="00BA78D5">
      <w:pPr>
        <w:widowControl/>
        <w:wordWrap w:val="0"/>
        <w:spacing w:line="580" w:lineRule="atLeast"/>
        <w:jc w:val="center"/>
        <w:rPr>
          <w:rFonts w:ascii="方正小标宋_GBK" w:eastAsia="方正小标宋_GBK" w:hAnsi="宋体" w:cs="宋体" w:hint="eastAsia"/>
          <w:color w:val="000000"/>
          <w:kern w:val="0"/>
          <w:sz w:val="36"/>
          <w:szCs w:val="36"/>
        </w:rPr>
      </w:pPr>
      <w:r w:rsidRPr="00BA78D5">
        <w:rPr>
          <w:rFonts w:ascii="方正小标宋_GBK" w:eastAsia="方正小标宋_GBK" w:hAnsi="宋体" w:cs="宋体" w:hint="eastAsia"/>
          <w:bCs/>
          <w:color w:val="000000"/>
          <w:kern w:val="0"/>
          <w:sz w:val="36"/>
          <w:szCs w:val="36"/>
        </w:rPr>
        <w:t>完善医疗服务项目价格</w:t>
      </w:r>
    </w:p>
    <w:tbl>
      <w:tblPr>
        <w:tblW w:w="0" w:type="auto"/>
        <w:tblCellMar>
          <w:left w:w="28" w:type="dxa"/>
          <w:right w:w="28" w:type="dxa"/>
        </w:tblCellMar>
        <w:tblLook w:val="04A0"/>
      </w:tblPr>
      <w:tblGrid>
        <w:gridCol w:w="1265"/>
        <w:gridCol w:w="1010"/>
        <w:gridCol w:w="1047"/>
        <w:gridCol w:w="649"/>
        <w:gridCol w:w="603"/>
        <w:gridCol w:w="671"/>
        <w:gridCol w:w="718"/>
        <w:gridCol w:w="616"/>
        <w:gridCol w:w="1783"/>
      </w:tblGrid>
      <w:tr w:rsidR="00BA78D5" w:rsidRPr="00BA78D5" w:rsidTr="00BA78D5">
        <w:trPr>
          <w:trHeight w:val="285"/>
        </w:trPr>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编码</w:t>
            </w:r>
          </w:p>
        </w:tc>
        <w:tc>
          <w:tcPr>
            <w:tcW w:w="1950"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项目名称</w:t>
            </w:r>
          </w:p>
        </w:tc>
        <w:tc>
          <w:tcPr>
            <w:tcW w:w="1785"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项目内涵</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除外</w:t>
            </w:r>
          </w:p>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内容</w:t>
            </w:r>
          </w:p>
        </w:tc>
        <w:tc>
          <w:tcPr>
            <w:tcW w:w="1035"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计价</w:t>
            </w:r>
          </w:p>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单位</w:t>
            </w:r>
          </w:p>
        </w:tc>
        <w:tc>
          <w:tcPr>
            <w:tcW w:w="3300" w:type="dxa"/>
            <w:gridSpan w:val="3"/>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政府指导价</w:t>
            </w:r>
          </w:p>
        </w:tc>
        <w:tc>
          <w:tcPr>
            <w:tcW w:w="3690"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b/>
                <w:bCs/>
                <w:color w:val="000000"/>
                <w:kern w:val="0"/>
                <w:sz w:val="20"/>
                <w:szCs w:val="20"/>
              </w:rPr>
            </w:pPr>
            <w:r w:rsidRPr="00BA78D5">
              <w:rPr>
                <w:rFonts w:ascii="宋体" w:eastAsia="宋体" w:hAnsi="宋体" w:cs="宋体" w:hint="eastAsia"/>
                <w:b/>
                <w:bCs/>
                <w:color w:val="000000"/>
                <w:kern w:val="0"/>
                <w:sz w:val="20"/>
                <w:szCs w:val="20"/>
              </w:rPr>
              <w:t>说明</w:t>
            </w:r>
          </w:p>
        </w:tc>
      </w:tr>
      <w:tr w:rsidR="00BA78D5" w:rsidRPr="00BA78D5" w:rsidTr="00BA78D5">
        <w:trPr>
          <w:trHeight w:val="285"/>
        </w:trPr>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1950"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1785"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1035"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1065" w:type="dxa"/>
            <w:tcBorders>
              <w:top w:val="single" w:sz="4" w:space="0" w:color="000000"/>
              <w:left w:val="nil"/>
              <w:bottom w:val="nil"/>
              <w:right w:val="single" w:sz="4" w:space="0" w:color="000000"/>
            </w:tcBorders>
            <w:shd w:val="clear" w:color="auto" w:fill="FFFFFF"/>
            <w:vAlign w:val="center"/>
            <w:hideMark/>
          </w:tcPr>
          <w:p w:rsidR="00BA78D5" w:rsidRPr="00BA78D5" w:rsidRDefault="00BA78D5" w:rsidP="00BA78D5">
            <w:pPr>
              <w:widowControl/>
              <w:shd w:val="clear" w:color="auto" w:fill="FFFFFF"/>
              <w:spacing w:line="240" w:lineRule="atLeast"/>
              <w:jc w:val="center"/>
              <w:rPr>
                <w:rFonts w:ascii="宋体" w:eastAsia="宋体" w:hAnsi="宋体" w:cs="宋体"/>
                <w:b/>
                <w:bCs/>
                <w:color w:val="000000"/>
                <w:kern w:val="0"/>
                <w:sz w:val="20"/>
                <w:szCs w:val="20"/>
                <w:shd w:val="clear" w:color="auto" w:fill="FFFFFF"/>
              </w:rPr>
            </w:pPr>
            <w:r w:rsidRPr="00BA78D5">
              <w:rPr>
                <w:rFonts w:ascii="宋体" w:eastAsia="宋体" w:hAnsi="宋体" w:cs="宋体" w:hint="eastAsia"/>
                <w:b/>
                <w:bCs/>
                <w:color w:val="000000"/>
                <w:kern w:val="0"/>
                <w:sz w:val="20"/>
                <w:szCs w:val="20"/>
                <w:shd w:val="clear" w:color="auto" w:fill="FFFFFF"/>
              </w:rPr>
              <w:t>三类</w:t>
            </w:r>
          </w:p>
          <w:p w:rsidR="00BA78D5" w:rsidRPr="00BA78D5" w:rsidRDefault="00BA78D5" w:rsidP="00BA78D5">
            <w:pPr>
              <w:widowControl/>
              <w:shd w:val="clear" w:color="auto" w:fill="FFFFFF"/>
              <w:spacing w:line="240" w:lineRule="atLeast"/>
              <w:jc w:val="center"/>
              <w:rPr>
                <w:rFonts w:ascii="宋体" w:eastAsia="宋体" w:hAnsi="宋体" w:cs="宋体"/>
                <w:b/>
                <w:bCs/>
                <w:color w:val="000000"/>
                <w:kern w:val="0"/>
                <w:sz w:val="20"/>
                <w:szCs w:val="20"/>
                <w:shd w:val="clear" w:color="auto" w:fill="FFFFFF"/>
              </w:rPr>
            </w:pPr>
            <w:r w:rsidRPr="00BA78D5">
              <w:rPr>
                <w:rFonts w:ascii="宋体" w:eastAsia="宋体" w:hAnsi="宋体" w:cs="宋体" w:hint="eastAsia"/>
                <w:b/>
                <w:bCs/>
                <w:color w:val="000000"/>
                <w:kern w:val="0"/>
                <w:sz w:val="20"/>
                <w:szCs w:val="20"/>
                <w:shd w:val="clear" w:color="auto" w:fill="FFFFFF"/>
              </w:rPr>
              <w:t>医院</w:t>
            </w:r>
          </w:p>
        </w:tc>
        <w:tc>
          <w:tcPr>
            <w:tcW w:w="1170" w:type="dxa"/>
            <w:tcBorders>
              <w:top w:val="single" w:sz="4" w:space="0" w:color="000000"/>
              <w:left w:val="nil"/>
              <w:bottom w:val="nil"/>
              <w:right w:val="single" w:sz="4" w:space="0" w:color="000000"/>
            </w:tcBorders>
            <w:shd w:val="clear" w:color="auto" w:fill="FFFFFF"/>
            <w:vAlign w:val="center"/>
            <w:hideMark/>
          </w:tcPr>
          <w:p w:rsidR="00BA78D5" w:rsidRPr="00BA78D5" w:rsidRDefault="00BA78D5" w:rsidP="00BA78D5">
            <w:pPr>
              <w:widowControl/>
              <w:shd w:val="clear" w:color="auto" w:fill="FFFFFF"/>
              <w:spacing w:line="240" w:lineRule="atLeast"/>
              <w:jc w:val="center"/>
              <w:rPr>
                <w:rFonts w:ascii="宋体" w:eastAsia="宋体" w:hAnsi="宋体" w:cs="宋体"/>
                <w:b/>
                <w:bCs/>
                <w:color w:val="000000"/>
                <w:kern w:val="0"/>
                <w:sz w:val="20"/>
                <w:szCs w:val="20"/>
                <w:shd w:val="clear" w:color="auto" w:fill="FFFFFF"/>
              </w:rPr>
            </w:pPr>
            <w:r w:rsidRPr="00BA78D5">
              <w:rPr>
                <w:rFonts w:ascii="宋体" w:eastAsia="宋体" w:hAnsi="宋体" w:cs="宋体" w:hint="eastAsia"/>
                <w:b/>
                <w:bCs/>
                <w:color w:val="000000"/>
                <w:kern w:val="0"/>
                <w:sz w:val="20"/>
                <w:szCs w:val="20"/>
                <w:shd w:val="clear" w:color="auto" w:fill="FFFFFF"/>
              </w:rPr>
              <w:t>二类</w:t>
            </w:r>
          </w:p>
          <w:p w:rsidR="00BA78D5" w:rsidRPr="00BA78D5" w:rsidRDefault="00BA78D5" w:rsidP="00BA78D5">
            <w:pPr>
              <w:widowControl/>
              <w:shd w:val="clear" w:color="auto" w:fill="FFFFFF"/>
              <w:spacing w:line="240" w:lineRule="atLeast"/>
              <w:jc w:val="center"/>
              <w:rPr>
                <w:rFonts w:ascii="宋体" w:eastAsia="宋体" w:hAnsi="宋体" w:cs="宋体"/>
                <w:b/>
                <w:bCs/>
                <w:color w:val="000000"/>
                <w:kern w:val="0"/>
                <w:sz w:val="20"/>
                <w:szCs w:val="20"/>
                <w:shd w:val="clear" w:color="auto" w:fill="FFFFFF"/>
              </w:rPr>
            </w:pPr>
            <w:r w:rsidRPr="00BA78D5">
              <w:rPr>
                <w:rFonts w:ascii="宋体" w:eastAsia="宋体" w:hAnsi="宋体" w:cs="宋体" w:hint="eastAsia"/>
                <w:b/>
                <w:bCs/>
                <w:color w:val="000000"/>
                <w:kern w:val="0"/>
                <w:sz w:val="20"/>
                <w:szCs w:val="20"/>
                <w:shd w:val="clear" w:color="auto" w:fill="FFFFFF"/>
              </w:rPr>
              <w:t>医院</w:t>
            </w:r>
          </w:p>
        </w:tc>
        <w:tc>
          <w:tcPr>
            <w:tcW w:w="1065" w:type="dxa"/>
            <w:tcBorders>
              <w:top w:val="single" w:sz="4" w:space="0" w:color="000000"/>
              <w:left w:val="nil"/>
              <w:bottom w:val="nil"/>
              <w:right w:val="single" w:sz="4" w:space="0" w:color="000000"/>
            </w:tcBorders>
            <w:shd w:val="clear" w:color="auto" w:fill="FFFFFF"/>
            <w:vAlign w:val="center"/>
            <w:hideMark/>
          </w:tcPr>
          <w:p w:rsidR="00BA78D5" w:rsidRPr="00BA78D5" w:rsidRDefault="00BA78D5" w:rsidP="00BA78D5">
            <w:pPr>
              <w:widowControl/>
              <w:shd w:val="clear" w:color="auto" w:fill="FFFFFF"/>
              <w:spacing w:line="240" w:lineRule="atLeast"/>
              <w:jc w:val="center"/>
              <w:rPr>
                <w:rFonts w:ascii="宋体" w:eastAsia="宋体" w:hAnsi="宋体" w:cs="宋体"/>
                <w:b/>
                <w:bCs/>
                <w:color w:val="000000"/>
                <w:kern w:val="0"/>
                <w:sz w:val="20"/>
                <w:szCs w:val="20"/>
                <w:shd w:val="clear" w:color="auto" w:fill="FFFFFF"/>
              </w:rPr>
            </w:pPr>
            <w:r w:rsidRPr="00BA78D5">
              <w:rPr>
                <w:rFonts w:ascii="宋体" w:eastAsia="宋体" w:hAnsi="宋体" w:cs="宋体" w:hint="eastAsia"/>
                <w:b/>
                <w:bCs/>
                <w:color w:val="000000"/>
                <w:kern w:val="0"/>
                <w:sz w:val="20"/>
                <w:szCs w:val="20"/>
                <w:shd w:val="clear" w:color="auto" w:fill="FFFFFF"/>
              </w:rPr>
              <w:t>一类</w:t>
            </w:r>
          </w:p>
          <w:p w:rsidR="00BA78D5" w:rsidRPr="00BA78D5" w:rsidRDefault="00BA78D5" w:rsidP="00BA78D5">
            <w:pPr>
              <w:widowControl/>
              <w:shd w:val="clear" w:color="auto" w:fill="FFFFFF"/>
              <w:spacing w:line="240" w:lineRule="atLeast"/>
              <w:jc w:val="center"/>
              <w:rPr>
                <w:rFonts w:ascii="宋体" w:eastAsia="宋体" w:hAnsi="宋体" w:cs="宋体"/>
                <w:b/>
                <w:bCs/>
                <w:color w:val="000000"/>
                <w:kern w:val="0"/>
                <w:sz w:val="20"/>
                <w:szCs w:val="20"/>
                <w:shd w:val="clear" w:color="auto" w:fill="FFFFFF"/>
              </w:rPr>
            </w:pPr>
            <w:r w:rsidRPr="00BA78D5">
              <w:rPr>
                <w:rFonts w:ascii="宋体" w:eastAsia="宋体" w:hAnsi="宋体" w:cs="宋体" w:hint="eastAsia"/>
                <w:b/>
                <w:bCs/>
                <w:color w:val="000000"/>
                <w:kern w:val="0"/>
                <w:sz w:val="20"/>
                <w:szCs w:val="20"/>
                <w:shd w:val="clear" w:color="auto" w:fill="FFFFFF"/>
              </w:rPr>
              <w:t>医院</w:t>
            </w:r>
          </w:p>
        </w:tc>
        <w:tc>
          <w:tcPr>
            <w:tcW w:w="3690"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r>
      <w:tr w:rsidR="00BA78D5" w:rsidRPr="00BA78D5" w:rsidTr="00BA78D5">
        <w:trPr>
          <w:trHeight w:val="480"/>
        </w:trPr>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210200001-c</w:t>
            </w:r>
          </w:p>
        </w:tc>
        <w:tc>
          <w:tcPr>
            <w:tcW w:w="1950"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磁共振平扫</w:t>
            </w:r>
          </w:p>
        </w:tc>
        <w:tc>
          <w:tcPr>
            <w:tcW w:w="1785"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场强3.0T及以上</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1035" w:type="dxa"/>
            <w:tcBorders>
              <w:top w:val="single" w:sz="4" w:space="0" w:color="000000"/>
              <w:left w:val="nil"/>
              <w:bottom w:val="single" w:sz="4" w:space="0" w:color="000000"/>
              <w:right w:val="nil"/>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部位</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570</w:t>
            </w:r>
          </w:p>
        </w:tc>
        <w:tc>
          <w:tcPr>
            <w:tcW w:w="1170"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455</w:t>
            </w:r>
          </w:p>
        </w:tc>
        <w:tc>
          <w:tcPr>
            <w:tcW w:w="1065"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w:t>
            </w:r>
          </w:p>
        </w:tc>
        <w:tc>
          <w:tcPr>
            <w:tcW w:w="3690"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限取得大型医用设备配置许可证的二级以上医疗机构开展</w:t>
            </w:r>
          </w:p>
        </w:tc>
      </w:tr>
      <w:tr w:rsidR="00BA78D5" w:rsidRPr="00BA78D5" w:rsidTr="00BA78D5">
        <w:trPr>
          <w:trHeight w:val="480"/>
        </w:trPr>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210200002-c</w:t>
            </w:r>
          </w:p>
        </w:tc>
        <w:tc>
          <w:tcPr>
            <w:tcW w:w="1950"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磁共振增强扫描</w:t>
            </w:r>
          </w:p>
        </w:tc>
        <w:tc>
          <w:tcPr>
            <w:tcW w:w="1785"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场强3.0T及以上</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18"/>
                <w:szCs w:val="18"/>
              </w:rPr>
            </w:pPr>
          </w:p>
        </w:tc>
        <w:tc>
          <w:tcPr>
            <w:tcW w:w="1035"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部位</w:t>
            </w:r>
          </w:p>
        </w:tc>
        <w:tc>
          <w:tcPr>
            <w:tcW w:w="1065"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690</w:t>
            </w:r>
          </w:p>
        </w:tc>
        <w:tc>
          <w:tcPr>
            <w:tcW w:w="1170"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550</w:t>
            </w:r>
          </w:p>
        </w:tc>
        <w:tc>
          <w:tcPr>
            <w:tcW w:w="1065"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center"/>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w:t>
            </w:r>
          </w:p>
        </w:tc>
        <w:tc>
          <w:tcPr>
            <w:tcW w:w="3690" w:type="dxa"/>
            <w:tcBorders>
              <w:top w:val="single" w:sz="4" w:space="0" w:color="000000"/>
              <w:left w:val="nil"/>
              <w:bottom w:val="single" w:sz="4" w:space="0" w:color="000000"/>
              <w:right w:val="single" w:sz="4" w:space="0" w:color="000000"/>
            </w:tcBorders>
            <w:shd w:val="clear" w:color="auto" w:fill="auto"/>
            <w:vAlign w:val="center"/>
            <w:hideMark/>
          </w:tcPr>
          <w:p w:rsidR="00BA78D5" w:rsidRPr="00BA78D5" w:rsidRDefault="00BA78D5" w:rsidP="00BA78D5">
            <w:pPr>
              <w:widowControl/>
              <w:spacing w:line="240" w:lineRule="atLeast"/>
              <w:jc w:val="left"/>
              <w:rPr>
                <w:rFonts w:ascii="宋体" w:eastAsia="宋体" w:hAnsi="宋体" w:cs="宋体"/>
                <w:color w:val="000000"/>
                <w:kern w:val="0"/>
                <w:sz w:val="20"/>
                <w:szCs w:val="20"/>
              </w:rPr>
            </w:pPr>
            <w:r w:rsidRPr="00BA78D5">
              <w:rPr>
                <w:rFonts w:ascii="宋体" w:eastAsia="宋体" w:hAnsi="宋体" w:cs="宋体" w:hint="eastAsia"/>
                <w:color w:val="000000"/>
                <w:kern w:val="0"/>
                <w:sz w:val="20"/>
                <w:szCs w:val="20"/>
              </w:rPr>
              <w:t>限取得大型医用设备配置许可证的二级以上医疗机构开展</w:t>
            </w:r>
          </w:p>
        </w:tc>
      </w:tr>
    </w:tbl>
    <w:p w:rsidR="00BA78D5" w:rsidRPr="00BA78D5" w:rsidRDefault="00BA78D5" w:rsidP="00BA78D5">
      <w:pPr>
        <w:widowControl/>
        <w:wordWrap w:val="0"/>
        <w:spacing w:line="580" w:lineRule="atLeast"/>
        <w:jc w:val="left"/>
        <w:rPr>
          <w:rFonts w:ascii="仿宋_GB2312" w:eastAsia="仿宋_GB2312" w:hAnsi="宋体" w:cs="宋体" w:hint="eastAsia"/>
          <w:color w:val="000000"/>
          <w:kern w:val="0"/>
          <w:sz w:val="28"/>
          <w:szCs w:val="28"/>
        </w:rPr>
      </w:pPr>
      <w:r w:rsidRPr="00BA78D5">
        <w:rPr>
          <w:rFonts w:ascii="仿宋_GB2312" w:eastAsia="仿宋_GB2312" w:hAnsi="宋体" w:cs="宋体" w:hint="eastAsia"/>
          <w:color w:val="000000"/>
          <w:kern w:val="0"/>
          <w:sz w:val="28"/>
          <w:szCs w:val="28"/>
        </w:rPr>
        <w:t xml:space="preserve"> </w:t>
      </w:r>
    </w:p>
    <w:p w:rsidR="00686D38" w:rsidRDefault="00686D38"/>
    <w:sectPr w:rsidR="00686D38" w:rsidSect="00686D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78D5"/>
    <w:rsid w:val="00686D38"/>
    <w:rsid w:val="00BA7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78D5"/>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BA78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8753085">
      <w:bodyDiv w:val="1"/>
      <w:marLeft w:val="0"/>
      <w:marRight w:val="0"/>
      <w:marTop w:val="0"/>
      <w:marBottom w:val="0"/>
      <w:divBdr>
        <w:top w:val="none" w:sz="0" w:space="0" w:color="auto"/>
        <w:left w:val="none" w:sz="0" w:space="0" w:color="auto"/>
        <w:bottom w:val="none" w:sz="0" w:space="0" w:color="auto"/>
        <w:right w:val="none" w:sz="0" w:space="0" w:color="auto"/>
      </w:divBdr>
      <w:divsChild>
        <w:div w:id="1625187972">
          <w:marLeft w:val="0"/>
          <w:marRight w:val="0"/>
          <w:marTop w:val="0"/>
          <w:marBottom w:val="0"/>
          <w:divBdr>
            <w:top w:val="none" w:sz="0" w:space="0" w:color="auto"/>
            <w:left w:val="none" w:sz="0" w:space="0" w:color="auto"/>
            <w:bottom w:val="none" w:sz="0" w:space="0" w:color="auto"/>
            <w:right w:val="none" w:sz="0" w:space="0" w:color="auto"/>
          </w:divBdr>
          <w:divsChild>
            <w:div w:id="287204761">
              <w:marLeft w:val="0"/>
              <w:marRight w:val="0"/>
              <w:marTop w:val="0"/>
              <w:marBottom w:val="0"/>
              <w:divBdr>
                <w:top w:val="none" w:sz="0" w:space="0" w:color="auto"/>
                <w:left w:val="none" w:sz="0" w:space="0" w:color="auto"/>
                <w:bottom w:val="none" w:sz="0" w:space="0" w:color="auto"/>
                <w:right w:val="none" w:sz="0" w:space="0" w:color="auto"/>
              </w:divBdr>
              <w:divsChild>
                <w:div w:id="881360275">
                  <w:marLeft w:val="0"/>
                  <w:marRight w:val="0"/>
                  <w:marTop w:val="0"/>
                  <w:marBottom w:val="0"/>
                  <w:divBdr>
                    <w:top w:val="none" w:sz="0" w:space="0" w:color="auto"/>
                    <w:left w:val="none" w:sz="0" w:space="0" w:color="auto"/>
                    <w:bottom w:val="none" w:sz="0" w:space="0" w:color="auto"/>
                    <w:right w:val="none" w:sz="0" w:space="0" w:color="auto"/>
                  </w:divBdr>
                </w:div>
                <w:div w:id="374620171">
                  <w:marLeft w:val="0"/>
                  <w:marRight w:val="0"/>
                  <w:marTop w:val="0"/>
                  <w:marBottom w:val="0"/>
                  <w:divBdr>
                    <w:top w:val="none" w:sz="0" w:space="0" w:color="auto"/>
                    <w:left w:val="none" w:sz="0" w:space="0" w:color="auto"/>
                    <w:bottom w:val="none" w:sz="0" w:space="0" w:color="auto"/>
                    <w:right w:val="none" w:sz="0" w:space="0" w:color="auto"/>
                  </w:divBdr>
                </w:div>
                <w:div w:id="1972515343">
                  <w:marLeft w:val="0"/>
                  <w:marRight w:val="0"/>
                  <w:marTop w:val="0"/>
                  <w:marBottom w:val="0"/>
                  <w:divBdr>
                    <w:top w:val="none" w:sz="0" w:space="0" w:color="auto"/>
                    <w:left w:val="none" w:sz="0" w:space="0" w:color="auto"/>
                    <w:bottom w:val="none" w:sz="0" w:space="0" w:color="auto"/>
                    <w:right w:val="none" w:sz="0" w:space="0" w:color="auto"/>
                  </w:divBdr>
                </w:div>
              </w:divsChild>
            </w:div>
            <w:div w:id="2074350641">
              <w:marLeft w:val="0"/>
              <w:marRight w:val="0"/>
              <w:marTop w:val="0"/>
              <w:marBottom w:val="0"/>
              <w:divBdr>
                <w:top w:val="none" w:sz="0" w:space="0" w:color="auto"/>
                <w:left w:val="none" w:sz="0" w:space="0" w:color="auto"/>
                <w:bottom w:val="none" w:sz="0" w:space="0" w:color="auto"/>
                <w:right w:val="none" w:sz="0" w:space="0" w:color="auto"/>
              </w:divBdr>
              <w:divsChild>
                <w:div w:id="979188572">
                  <w:marLeft w:val="0"/>
                  <w:marRight w:val="0"/>
                  <w:marTop w:val="0"/>
                  <w:marBottom w:val="0"/>
                  <w:divBdr>
                    <w:top w:val="none" w:sz="0" w:space="0" w:color="auto"/>
                    <w:left w:val="none" w:sz="0" w:space="0" w:color="auto"/>
                    <w:bottom w:val="none" w:sz="0" w:space="0" w:color="auto"/>
                    <w:right w:val="none" w:sz="0" w:space="0" w:color="auto"/>
                  </w:divBdr>
                </w:div>
                <w:div w:id="1386561410">
                  <w:marLeft w:val="0"/>
                  <w:marRight w:val="0"/>
                  <w:marTop w:val="0"/>
                  <w:marBottom w:val="0"/>
                  <w:divBdr>
                    <w:top w:val="none" w:sz="0" w:space="0" w:color="auto"/>
                    <w:left w:val="none" w:sz="0" w:space="0" w:color="auto"/>
                    <w:bottom w:val="none" w:sz="0" w:space="0" w:color="auto"/>
                    <w:right w:val="none" w:sz="0" w:space="0" w:color="auto"/>
                  </w:divBdr>
                </w:div>
                <w:div w:id="87315542">
                  <w:marLeft w:val="0"/>
                  <w:marRight w:val="0"/>
                  <w:marTop w:val="0"/>
                  <w:marBottom w:val="0"/>
                  <w:divBdr>
                    <w:top w:val="none" w:sz="0" w:space="0" w:color="auto"/>
                    <w:left w:val="none" w:sz="0" w:space="0" w:color="auto"/>
                    <w:bottom w:val="none" w:sz="0" w:space="0" w:color="auto"/>
                    <w:right w:val="none" w:sz="0" w:space="0" w:color="auto"/>
                  </w:divBdr>
                </w:div>
              </w:divsChild>
            </w:div>
            <w:div w:id="1140151788">
              <w:marLeft w:val="0"/>
              <w:marRight w:val="0"/>
              <w:marTop w:val="0"/>
              <w:marBottom w:val="0"/>
              <w:divBdr>
                <w:top w:val="none" w:sz="0" w:space="0" w:color="auto"/>
                <w:left w:val="none" w:sz="0" w:space="0" w:color="auto"/>
                <w:bottom w:val="none" w:sz="0" w:space="0" w:color="auto"/>
                <w:right w:val="none" w:sz="0" w:space="0" w:color="auto"/>
              </w:divBdr>
              <w:divsChild>
                <w:div w:id="323583814">
                  <w:marLeft w:val="0"/>
                  <w:marRight w:val="0"/>
                  <w:marTop w:val="0"/>
                  <w:marBottom w:val="0"/>
                  <w:divBdr>
                    <w:top w:val="none" w:sz="0" w:space="0" w:color="auto"/>
                    <w:left w:val="none" w:sz="0" w:space="0" w:color="auto"/>
                    <w:bottom w:val="none" w:sz="0" w:space="0" w:color="auto"/>
                    <w:right w:val="none" w:sz="0" w:space="0" w:color="auto"/>
                  </w:divBdr>
                  <w:divsChild>
                    <w:div w:id="4556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537</Words>
  <Characters>3065</Characters>
  <Application>Microsoft Office Word</Application>
  <DocSecurity>0</DocSecurity>
  <Lines>25</Lines>
  <Paragraphs>7</Paragraphs>
  <ScaleCrop>false</ScaleCrop>
  <Company>Microsoft</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2016-11-09T03:31:00Z</dcterms:created>
  <dcterms:modified xsi:type="dcterms:W3CDTF">2016-11-09T03:33:00Z</dcterms:modified>
</cp:coreProperties>
</file>